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74C5A" w14:textId="309FEE5C" w:rsidR="006A766E" w:rsidRDefault="007D6010" w:rsidP="001B4A9F">
      <w:pPr>
        <w:spacing w:line="276" w:lineRule="auto"/>
        <w:rPr>
          <w:rFonts w:ascii="Tahoma" w:eastAsia="Times New Roman" w:hAnsi="Tahoma" w:cs="Tahoma"/>
          <w:sz w:val="24"/>
          <w:szCs w:val="24"/>
        </w:rPr>
      </w:pPr>
      <w:r>
        <w:rPr>
          <w:noProof/>
        </w:rPr>
        <w:drawing>
          <wp:anchor distT="0" distB="0" distL="114300" distR="114300" simplePos="0" relativeHeight="251658240" behindDoc="0" locked="0" layoutInCell="1" allowOverlap="1" wp14:anchorId="21BFB167" wp14:editId="0929C65F">
            <wp:simplePos x="0" y="0"/>
            <wp:positionH relativeFrom="column">
              <wp:posOffset>-431800</wp:posOffset>
            </wp:positionH>
            <wp:positionV relativeFrom="paragraph">
              <wp:posOffset>-640080</wp:posOffset>
            </wp:positionV>
            <wp:extent cx="1447800" cy="82397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7800" cy="82397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C020D9" w14:textId="76414BE2" w:rsidR="00844679" w:rsidRDefault="000177D6" w:rsidP="001B4A9F">
      <w:pPr>
        <w:spacing w:line="276" w:lineRule="auto"/>
        <w:rPr>
          <w:rFonts w:ascii="Tahoma" w:eastAsia="Times New Roman" w:hAnsi="Tahoma" w:cs="Tahoma"/>
          <w:sz w:val="24"/>
          <w:szCs w:val="24"/>
        </w:rPr>
      </w:pPr>
      <w:r w:rsidRPr="009A41B4">
        <w:rPr>
          <w:rFonts w:ascii="Tahoma" w:eastAsia="Times New Roman" w:hAnsi="Tahoma" w:cs="Tahoma"/>
          <w:sz w:val="24"/>
          <w:szCs w:val="24"/>
        </w:rPr>
        <w:t>VSP</w:t>
      </w:r>
      <w:r w:rsidR="00C321DD" w:rsidRPr="009A41B4">
        <w:rPr>
          <w:rFonts w:ascii="Tahoma" w:eastAsia="Times New Roman" w:hAnsi="Tahoma" w:cs="Tahoma"/>
          <w:sz w:val="24"/>
          <w:szCs w:val="24"/>
        </w:rPr>
        <w:t xml:space="preserve"> is </w:t>
      </w:r>
      <w:r w:rsidR="005C7AD4" w:rsidRPr="009A41B4">
        <w:rPr>
          <w:rFonts w:ascii="Tahoma" w:eastAsia="Times New Roman" w:hAnsi="Tahoma" w:cs="Tahoma"/>
          <w:sz w:val="24"/>
          <w:szCs w:val="24"/>
        </w:rPr>
        <w:t xml:space="preserve">a </w:t>
      </w:r>
      <w:r w:rsidR="008A5AF6" w:rsidRPr="009A41B4">
        <w:rPr>
          <w:rFonts w:ascii="Tahoma" w:eastAsia="Times New Roman" w:hAnsi="Tahoma" w:cs="Tahoma"/>
          <w:sz w:val="24"/>
          <w:szCs w:val="24"/>
        </w:rPr>
        <w:t xml:space="preserve">vocational rehabilitation </w:t>
      </w:r>
      <w:r w:rsidR="00C321DD" w:rsidRPr="009A41B4">
        <w:rPr>
          <w:rFonts w:ascii="Tahoma" w:eastAsia="Times New Roman" w:hAnsi="Tahoma" w:cs="Tahoma"/>
          <w:sz w:val="24"/>
          <w:szCs w:val="24"/>
        </w:rPr>
        <w:t xml:space="preserve">and workforce development </w:t>
      </w:r>
      <w:r w:rsidR="008A5AF6" w:rsidRPr="009A41B4">
        <w:rPr>
          <w:rFonts w:ascii="Tahoma" w:eastAsia="Times New Roman" w:hAnsi="Tahoma" w:cs="Tahoma"/>
          <w:sz w:val="24"/>
          <w:szCs w:val="24"/>
        </w:rPr>
        <w:t>department</w:t>
      </w:r>
      <w:r w:rsidR="00C321DD" w:rsidRPr="009A41B4">
        <w:rPr>
          <w:rFonts w:ascii="Tahoma" w:eastAsia="Times New Roman" w:hAnsi="Tahoma" w:cs="Tahoma"/>
          <w:sz w:val="24"/>
          <w:szCs w:val="24"/>
        </w:rPr>
        <w:t xml:space="preserve"> </w:t>
      </w:r>
      <w:r w:rsidR="008A5AF6" w:rsidRPr="009A41B4">
        <w:rPr>
          <w:rFonts w:ascii="Tahoma" w:eastAsia="Times New Roman" w:hAnsi="Tahoma" w:cs="Tahoma"/>
          <w:sz w:val="24"/>
          <w:szCs w:val="24"/>
        </w:rPr>
        <w:t>at</w:t>
      </w:r>
      <w:r w:rsidR="00C321DD" w:rsidRPr="009A41B4">
        <w:rPr>
          <w:rFonts w:ascii="Tahoma" w:eastAsia="Times New Roman" w:hAnsi="Tahoma" w:cs="Tahoma"/>
          <w:sz w:val="24"/>
          <w:szCs w:val="24"/>
        </w:rPr>
        <w:t xml:space="preserve"> </w:t>
      </w:r>
      <w:r w:rsidR="008A5AF6" w:rsidRPr="009A41B4">
        <w:rPr>
          <w:rFonts w:ascii="Tahoma" w:eastAsia="Times New Roman" w:hAnsi="Tahoma" w:cs="Tahoma"/>
          <w:sz w:val="24"/>
          <w:szCs w:val="24"/>
        </w:rPr>
        <w:t xml:space="preserve">Sinai Hospital – a </w:t>
      </w:r>
      <w:r w:rsidR="005C7AD4" w:rsidRPr="009A41B4">
        <w:rPr>
          <w:rFonts w:ascii="Tahoma" w:eastAsia="Times New Roman" w:hAnsi="Tahoma" w:cs="Tahoma"/>
          <w:sz w:val="24"/>
          <w:szCs w:val="24"/>
        </w:rPr>
        <w:t xml:space="preserve">LifeBridge Health </w:t>
      </w:r>
      <w:r w:rsidR="008A5AF6" w:rsidRPr="009A41B4">
        <w:rPr>
          <w:rFonts w:ascii="Tahoma" w:eastAsia="Times New Roman" w:hAnsi="Tahoma" w:cs="Tahoma"/>
          <w:sz w:val="24"/>
          <w:szCs w:val="24"/>
        </w:rPr>
        <w:t>S</w:t>
      </w:r>
      <w:r w:rsidR="005C7AD4" w:rsidRPr="009A41B4">
        <w:rPr>
          <w:rFonts w:ascii="Tahoma" w:eastAsia="Times New Roman" w:hAnsi="Tahoma" w:cs="Tahoma"/>
          <w:sz w:val="24"/>
          <w:szCs w:val="24"/>
        </w:rPr>
        <w:t>ystem</w:t>
      </w:r>
      <w:r w:rsidR="008A5AF6" w:rsidRPr="009A41B4">
        <w:rPr>
          <w:rFonts w:ascii="Tahoma" w:eastAsia="Times New Roman" w:hAnsi="Tahoma" w:cs="Tahoma"/>
          <w:sz w:val="24"/>
          <w:szCs w:val="24"/>
        </w:rPr>
        <w:t xml:space="preserve"> entity</w:t>
      </w:r>
      <w:r w:rsidR="00C321DD" w:rsidRPr="009A41B4">
        <w:rPr>
          <w:rFonts w:ascii="Tahoma" w:eastAsia="Times New Roman" w:hAnsi="Tahoma" w:cs="Tahoma"/>
          <w:sz w:val="24"/>
          <w:szCs w:val="24"/>
        </w:rPr>
        <w:t xml:space="preserve">. </w:t>
      </w:r>
      <w:r w:rsidR="00C321DD" w:rsidRPr="00C101E0">
        <w:rPr>
          <w:rFonts w:ascii="Tahoma" w:eastAsia="Times New Roman" w:hAnsi="Tahoma" w:cs="Tahoma"/>
          <w:sz w:val="24"/>
          <w:szCs w:val="24"/>
        </w:rPr>
        <w:t xml:space="preserve">In </w:t>
      </w:r>
      <w:r w:rsidR="00F360AA" w:rsidRPr="00C101E0">
        <w:rPr>
          <w:rFonts w:ascii="Tahoma" w:eastAsia="Times New Roman" w:hAnsi="Tahoma" w:cs="Tahoma"/>
          <w:sz w:val="24"/>
          <w:szCs w:val="24"/>
        </w:rPr>
        <w:t>existence for</w:t>
      </w:r>
      <w:r w:rsidR="005C7AD4" w:rsidRPr="00C101E0">
        <w:rPr>
          <w:rFonts w:ascii="Tahoma" w:eastAsia="Times New Roman" w:hAnsi="Tahoma" w:cs="Tahoma"/>
          <w:sz w:val="24"/>
          <w:szCs w:val="24"/>
        </w:rPr>
        <w:t xml:space="preserve"> </w:t>
      </w:r>
      <w:r w:rsidR="0094636D">
        <w:rPr>
          <w:rFonts w:ascii="Tahoma" w:eastAsia="Times New Roman" w:hAnsi="Tahoma" w:cs="Tahoma"/>
          <w:sz w:val="24"/>
          <w:szCs w:val="24"/>
        </w:rPr>
        <w:t xml:space="preserve">over </w:t>
      </w:r>
      <w:r w:rsidR="005C7AD4" w:rsidRPr="00C101E0">
        <w:rPr>
          <w:rFonts w:ascii="Tahoma" w:eastAsia="Times New Roman" w:hAnsi="Tahoma" w:cs="Tahoma"/>
          <w:sz w:val="24"/>
          <w:szCs w:val="24"/>
        </w:rPr>
        <w:t>5</w:t>
      </w:r>
      <w:r w:rsidR="00943340">
        <w:rPr>
          <w:rFonts w:ascii="Tahoma" w:eastAsia="Times New Roman" w:hAnsi="Tahoma" w:cs="Tahoma"/>
          <w:sz w:val="24"/>
          <w:szCs w:val="24"/>
        </w:rPr>
        <w:t>5</w:t>
      </w:r>
      <w:r w:rsidR="005C7AD4" w:rsidRPr="00C101E0">
        <w:rPr>
          <w:rFonts w:ascii="Tahoma" w:eastAsia="Times New Roman" w:hAnsi="Tahoma" w:cs="Tahoma"/>
          <w:sz w:val="24"/>
          <w:szCs w:val="24"/>
        </w:rPr>
        <w:t xml:space="preserve"> years</w:t>
      </w:r>
      <w:r w:rsidR="00F360AA" w:rsidRPr="00C101E0">
        <w:rPr>
          <w:rFonts w:ascii="Tahoma" w:eastAsia="Times New Roman" w:hAnsi="Tahoma" w:cs="Tahoma"/>
          <w:sz w:val="24"/>
          <w:szCs w:val="24"/>
        </w:rPr>
        <w:t>,</w:t>
      </w:r>
      <w:r w:rsidR="00C101E0" w:rsidRPr="006676C6">
        <w:rPr>
          <w:rFonts w:ascii="Times New Roman" w:hAnsi="Times New Roman"/>
          <w:sz w:val="28"/>
          <w:szCs w:val="28"/>
        </w:rPr>
        <w:t xml:space="preserve"> </w:t>
      </w:r>
      <w:r w:rsidR="00C101E0" w:rsidRPr="00C101E0">
        <w:rPr>
          <w:rFonts w:ascii="Tahoma" w:hAnsi="Tahoma" w:cs="Tahoma"/>
          <w:sz w:val="24"/>
          <w:szCs w:val="24"/>
        </w:rPr>
        <w:t>VSP provid</w:t>
      </w:r>
      <w:r w:rsidR="000936E1">
        <w:rPr>
          <w:rFonts w:ascii="Tahoma" w:hAnsi="Tahoma" w:cs="Tahoma"/>
          <w:sz w:val="24"/>
          <w:szCs w:val="24"/>
        </w:rPr>
        <w:t>es</w:t>
      </w:r>
      <w:r w:rsidR="00C101E0" w:rsidRPr="00C101E0">
        <w:rPr>
          <w:rFonts w:ascii="Tahoma" w:hAnsi="Tahoma" w:cs="Tahoma"/>
          <w:sz w:val="24"/>
          <w:szCs w:val="24"/>
        </w:rPr>
        <w:t xml:space="preserve"> vocational rehabilitation, workforce development services and employment opportunities to </w:t>
      </w:r>
      <w:r w:rsidR="009E6628">
        <w:rPr>
          <w:rFonts w:ascii="Tahoma" w:hAnsi="Tahoma" w:cs="Tahoma"/>
          <w:sz w:val="24"/>
          <w:szCs w:val="24"/>
        </w:rPr>
        <w:t xml:space="preserve">over 300 </w:t>
      </w:r>
      <w:r w:rsidR="00C32E8F">
        <w:rPr>
          <w:rFonts w:ascii="Tahoma" w:hAnsi="Tahoma" w:cs="Tahoma"/>
          <w:sz w:val="24"/>
          <w:szCs w:val="24"/>
        </w:rPr>
        <w:t xml:space="preserve">individuals </w:t>
      </w:r>
      <w:r w:rsidR="00C101E0" w:rsidRPr="00C101E0">
        <w:rPr>
          <w:rFonts w:ascii="Tahoma" w:hAnsi="Tahoma" w:cs="Tahoma"/>
          <w:sz w:val="24"/>
          <w:szCs w:val="24"/>
        </w:rPr>
        <w:t>with disabilities and economic need</w:t>
      </w:r>
      <w:r w:rsidR="00503123">
        <w:rPr>
          <w:rFonts w:ascii="Tahoma" w:hAnsi="Tahoma" w:cs="Tahoma"/>
          <w:sz w:val="24"/>
          <w:szCs w:val="24"/>
        </w:rPr>
        <w:t>,</w:t>
      </w:r>
      <w:r w:rsidR="009E6628">
        <w:rPr>
          <w:rFonts w:ascii="Tahoma" w:hAnsi="Tahoma" w:cs="Tahoma"/>
          <w:sz w:val="24"/>
          <w:szCs w:val="24"/>
        </w:rPr>
        <w:t xml:space="preserve"> on an annual basis</w:t>
      </w:r>
      <w:r w:rsidR="00C32E8F">
        <w:rPr>
          <w:rFonts w:ascii="Tahoma" w:hAnsi="Tahoma" w:cs="Tahoma"/>
          <w:sz w:val="24"/>
          <w:szCs w:val="24"/>
        </w:rPr>
        <w:t>.</w:t>
      </w:r>
      <w:r w:rsidR="00C101E0" w:rsidRPr="00C101E0">
        <w:rPr>
          <w:rFonts w:ascii="Tahoma" w:hAnsi="Tahoma" w:cs="Tahoma"/>
          <w:sz w:val="24"/>
          <w:szCs w:val="24"/>
        </w:rPr>
        <w:t xml:space="preserve"> </w:t>
      </w:r>
      <w:r w:rsidR="008A5AF6" w:rsidRPr="00C101E0">
        <w:rPr>
          <w:rFonts w:ascii="Tahoma" w:eastAsia="Times New Roman" w:hAnsi="Tahoma" w:cs="Tahoma"/>
          <w:sz w:val="24"/>
          <w:szCs w:val="24"/>
        </w:rPr>
        <w:t>VSP’s</w:t>
      </w:r>
      <w:r w:rsidR="00103813" w:rsidRPr="00C101E0">
        <w:rPr>
          <w:rFonts w:ascii="Tahoma" w:eastAsia="Times New Roman" w:hAnsi="Tahoma" w:cs="Tahoma"/>
          <w:sz w:val="24"/>
          <w:szCs w:val="24"/>
        </w:rPr>
        <w:t xml:space="preserve"> mission includes </w:t>
      </w:r>
      <w:r w:rsidR="0024388A">
        <w:rPr>
          <w:rFonts w:ascii="Tahoma" w:eastAsia="Times New Roman" w:hAnsi="Tahoma" w:cs="Tahoma"/>
          <w:sz w:val="24"/>
          <w:szCs w:val="24"/>
        </w:rPr>
        <w:t>“</w:t>
      </w:r>
      <w:r w:rsidR="00103813" w:rsidRPr="00C101E0">
        <w:rPr>
          <w:rFonts w:ascii="Tahoma" w:eastAsia="Times New Roman" w:hAnsi="Tahoma" w:cs="Tahoma"/>
          <w:sz w:val="24"/>
          <w:szCs w:val="24"/>
        </w:rPr>
        <w:t>maximizing the employability of persons with significant barriers to employment through an array of workforce development services.</w:t>
      </w:r>
      <w:r w:rsidR="0024388A">
        <w:rPr>
          <w:rFonts w:ascii="Tahoma" w:eastAsia="Times New Roman" w:hAnsi="Tahoma" w:cs="Tahoma"/>
          <w:sz w:val="24"/>
          <w:szCs w:val="24"/>
        </w:rPr>
        <w:t>”</w:t>
      </w:r>
      <w:r w:rsidR="005C7AD4" w:rsidRPr="00C101E0">
        <w:rPr>
          <w:rFonts w:ascii="Tahoma" w:eastAsia="Times New Roman" w:hAnsi="Tahoma" w:cs="Tahoma"/>
          <w:sz w:val="24"/>
          <w:szCs w:val="24"/>
        </w:rPr>
        <w:t xml:space="preserve"> </w:t>
      </w:r>
    </w:p>
    <w:p w14:paraId="488D8696" w14:textId="77777777" w:rsidR="006600FE" w:rsidRDefault="006600FE" w:rsidP="006600FE">
      <w:pPr>
        <w:rPr>
          <w:rFonts w:ascii="Tahoma" w:hAnsi="Tahoma" w:cs="Tahoma"/>
          <w:sz w:val="24"/>
          <w:szCs w:val="24"/>
        </w:rPr>
      </w:pPr>
    </w:p>
    <w:p w14:paraId="0BD5FB56" w14:textId="3DC6FBD7" w:rsidR="006600FE" w:rsidRPr="0024388A" w:rsidRDefault="006600FE" w:rsidP="006600FE">
      <w:pPr>
        <w:rPr>
          <w:rFonts w:ascii="Tahoma" w:hAnsi="Tahoma" w:cs="Tahoma"/>
          <w:sz w:val="24"/>
          <w:szCs w:val="24"/>
        </w:rPr>
      </w:pPr>
      <w:r w:rsidRPr="0024388A">
        <w:rPr>
          <w:rFonts w:ascii="Tahoma" w:hAnsi="Tahoma" w:cs="Tahoma"/>
          <w:sz w:val="24"/>
          <w:szCs w:val="24"/>
        </w:rPr>
        <w:t xml:space="preserve">As one of the </w:t>
      </w:r>
      <w:r>
        <w:rPr>
          <w:rFonts w:ascii="Tahoma" w:hAnsi="Tahoma" w:cs="Tahoma"/>
          <w:sz w:val="24"/>
          <w:szCs w:val="24"/>
        </w:rPr>
        <w:t xml:space="preserve">Baltimore </w:t>
      </w:r>
      <w:r w:rsidRPr="0024388A">
        <w:rPr>
          <w:rFonts w:ascii="Tahoma" w:hAnsi="Tahoma" w:cs="Tahoma"/>
          <w:sz w:val="24"/>
          <w:szCs w:val="24"/>
        </w:rPr>
        <w:t xml:space="preserve">region’s workforce development leaders, </w:t>
      </w:r>
      <w:r w:rsidRPr="0024388A">
        <w:rPr>
          <w:rFonts w:ascii="Tahoma" w:eastAsia="Times New Roman" w:hAnsi="Tahoma" w:cs="Tahoma"/>
          <w:sz w:val="24"/>
          <w:szCs w:val="24"/>
        </w:rPr>
        <w:t xml:space="preserve">VSP’s mission and track record are </w:t>
      </w:r>
      <w:r w:rsidRPr="0024388A">
        <w:rPr>
          <w:rFonts w:ascii="Tahoma" w:eastAsia="Times New Roman" w:hAnsi="Tahoma" w:cs="Tahoma"/>
          <w:bCs/>
          <w:sz w:val="24"/>
          <w:szCs w:val="24"/>
        </w:rPr>
        <w:t xml:space="preserve">consistent with the hospital’s active participation in </w:t>
      </w:r>
      <w:r w:rsidRPr="0024388A">
        <w:rPr>
          <w:rFonts w:ascii="Tahoma" w:eastAsia="Times New Roman" w:hAnsi="Tahoma" w:cs="Tahoma"/>
          <w:sz w:val="24"/>
          <w:szCs w:val="24"/>
        </w:rPr>
        <w:t xml:space="preserve">public and nonprofit initiatives to revitalize its community. </w:t>
      </w:r>
      <w:r w:rsidRPr="0024388A">
        <w:rPr>
          <w:rFonts w:ascii="Tahoma" w:hAnsi="Tahoma" w:cs="Tahoma"/>
          <w:sz w:val="24"/>
          <w:szCs w:val="24"/>
        </w:rPr>
        <w:t xml:space="preserve">VSP is recognized locally and regionally for its high-quality </w:t>
      </w:r>
      <w:r>
        <w:rPr>
          <w:rFonts w:ascii="Tahoma" w:hAnsi="Tahoma" w:cs="Tahoma"/>
          <w:sz w:val="24"/>
          <w:szCs w:val="24"/>
        </w:rPr>
        <w:t xml:space="preserve"> assessment, job training, placement and business services.</w:t>
      </w:r>
      <w:r w:rsidR="006E1381">
        <w:rPr>
          <w:rFonts w:ascii="Tahoma" w:hAnsi="Tahoma" w:cs="Tahoma"/>
          <w:sz w:val="24"/>
          <w:szCs w:val="24"/>
        </w:rPr>
        <w:t xml:space="preserve"> VSP operates two service divisions – Vocational Services and Business Services.</w:t>
      </w:r>
    </w:p>
    <w:p w14:paraId="1DA2A481" w14:textId="77777777" w:rsidR="006600FE" w:rsidRDefault="006600FE" w:rsidP="001B4A9F">
      <w:pPr>
        <w:spacing w:line="276" w:lineRule="auto"/>
        <w:rPr>
          <w:rFonts w:ascii="Tahoma" w:eastAsia="Times New Roman" w:hAnsi="Tahoma" w:cs="Tahoma"/>
          <w:sz w:val="24"/>
          <w:szCs w:val="24"/>
        </w:rPr>
      </w:pPr>
    </w:p>
    <w:p w14:paraId="4DBFECC7" w14:textId="37605AD6" w:rsidR="000B0820" w:rsidRPr="002A3705" w:rsidRDefault="000B0820" w:rsidP="002A3705">
      <w:pPr>
        <w:rPr>
          <w:rFonts w:ascii="Tahoma" w:hAnsi="Tahoma" w:cs="Tahoma"/>
          <w:b/>
          <w:sz w:val="28"/>
          <w:szCs w:val="28"/>
        </w:rPr>
      </w:pPr>
      <w:r w:rsidRPr="002A3705">
        <w:rPr>
          <w:rFonts w:ascii="Tahoma" w:hAnsi="Tahoma" w:cs="Tahoma"/>
          <w:b/>
          <w:sz w:val="28"/>
          <w:szCs w:val="28"/>
        </w:rPr>
        <w:t>Vocational Services</w:t>
      </w:r>
      <w:r w:rsidR="005F65E1">
        <w:rPr>
          <w:rFonts w:ascii="Tahoma" w:hAnsi="Tahoma" w:cs="Tahoma"/>
          <w:b/>
          <w:sz w:val="28"/>
          <w:szCs w:val="28"/>
        </w:rPr>
        <w:t xml:space="preserve"> Division</w:t>
      </w:r>
    </w:p>
    <w:p w14:paraId="35D0BF33" w14:textId="77777777" w:rsidR="00103813" w:rsidRPr="009A41B4" w:rsidRDefault="00C32E8F" w:rsidP="002A3705">
      <w:pPr>
        <w:spacing w:line="240" w:lineRule="auto"/>
        <w:rPr>
          <w:rFonts w:ascii="Tahoma" w:eastAsia="Times New Roman" w:hAnsi="Tahoma" w:cs="Tahoma"/>
          <w:sz w:val="24"/>
          <w:szCs w:val="24"/>
        </w:rPr>
      </w:pPr>
      <w:r w:rsidRPr="009E6628">
        <w:rPr>
          <w:rFonts w:ascii="Tahoma" w:hAnsi="Tahoma" w:cs="Tahoma"/>
          <w:sz w:val="24"/>
          <w:szCs w:val="24"/>
        </w:rPr>
        <w:t xml:space="preserve">Individuals are typically referred to VSP for </w:t>
      </w:r>
      <w:r w:rsidR="00AE324F">
        <w:rPr>
          <w:rFonts w:ascii="Tahoma" w:hAnsi="Tahoma" w:cs="Tahoma"/>
          <w:sz w:val="24"/>
          <w:szCs w:val="24"/>
        </w:rPr>
        <w:t xml:space="preserve">vocational </w:t>
      </w:r>
      <w:r w:rsidRPr="009E6628">
        <w:rPr>
          <w:rFonts w:ascii="Tahoma" w:hAnsi="Tahoma" w:cs="Tahoma"/>
          <w:sz w:val="24"/>
          <w:szCs w:val="24"/>
        </w:rPr>
        <w:t xml:space="preserve">services through a single point of entry system (intake) from one of the following </w:t>
      </w:r>
      <w:r w:rsidR="00EC0465">
        <w:rPr>
          <w:rFonts w:ascii="Tahoma" w:hAnsi="Tahoma" w:cs="Tahoma"/>
          <w:sz w:val="24"/>
          <w:szCs w:val="24"/>
        </w:rPr>
        <w:t>collaborative partners</w:t>
      </w:r>
      <w:r w:rsidR="009E6628" w:rsidRPr="009E6628">
        <w:rPr>
          <w:rFonts w:ascii="Tahoma" w:hAnsi="Tahoma" w:cs="Tahoma"/>
          <w:sz w:val="24"/>
          <w:szCs w:val="24"/>
        </w:rPr>
        <w:t>:</w:t>
      </w:r>
      <w:r w:rsidR="00C60DD9" w:rsidRPr="009A41B4">
        <w:rPr>
          <w:rFonts w:ascii="Tahoma" w:eastAsia="Times New Roman" w:hAnsi="Tahoma" w:cs="Tahoma"/>
          <w:sz w:val="24"/>
          <w:szCs w:val="24"/>
        </w:rPr>
        <w:t xml:space="preserve"> the Maryland Department of Education</w:t>
      </w:r>
      <w:r w:rsidR="00E27BA4" w:rsidRPr="009A41B4">
        <w:rPr>
          <w:rFonts w:ascii="Tahoma" w:eastAsia="Times New Roman" w:hAnsi="Tahoma" w:cs="Tahoma"/>
          <w:sz w:val="24"/>
          <w:szCs w:val="24"/>
        </w:rPr>
        <w:t xml:space="preserve"> - </w:t>
      </w:r>
      <w:r w:rsidR="00C60DD9" w:rsidRPr="009A41B4">
        <w:rPr>
          <w:rFonts w:ascii="Tahoma" w:eastAsia="Times New Roman" w:hAnsi="Tahoma" w:cs="Tahoma"/>
          <w:sz w:val="24"/>
          <w:szCs w:val="24"/>
        </w:rPr>
        <w:t>Division of Rehabilitation Services, the Department of Veterans Affairs</w:t>
      </w:r>
      <w:r w:rsidR="00E27BA4" w:rsidRPr="009A41B4">
        <w:rPr>
          <w:rFonts w:ascii="Tahoma" w:eastAsia="Times New Roman" w:hAnsi="Tahoma" w:cs="Tahoma"/>
          <w:sz w:val="24"/>
          <w:szCs w:val="24"/>
        </w:rPr>
        <w:t xml:space="preserve"> – Vocational Rehabilitation and Employment unit</w:t>
      </w:r>
      <w:r w:rsidR="00C60DD9" w:rsidRPr="009A41B4">
        <w:rPr>
          <w:rFonts w:ascii="Tahoma" w:eastAsia="Times New Roman" w:hAnsi="Tahoma" w:cs="Tahoma"/>
          <w:sz w:val="24"/>
          <w:szCs w:val="24"/>
        </w:rPr>
        <w:t xml:space="preserve">, </w:t>
      </w:r>
      <w:r w:rsidR="00E27BA4" w:rsidRPr="009A41B4">
        <w:rPr>
          <w:rFonts w:ascii="Tahoma" w:eastAsia="Times New Roman" w:hAnsi="Tahoma" w:cs="Tahoma"/>
          <w:sz w:val="24"/>
          <w:szCs w:val="24"/>
        </w:rPr>
        <w:t>injured worker vocational case management providers, Baltimore City Mayor’s Office of Employment Development, S</w:t>
      </w:r>
      <w:r w:rsidR="00C60DD9" w:rsidRPr="009A41B4">
        <w:rPr>
          <w:rFonts w:ascii="Tahoma" w:eastAsia="Times New Roman" w:hAnsi="Tahoma" w:cs="Tahoma"/>
          <w:sz w:val="24"/>
          <w:szCs w:val="24"/>
        </w:rPr>
        <w:t>inai Hospital’s Population Health department</w:t>
      </w:r>
      <w:r w:rsidR="00E27BA4" w:rsidRPr="009A41B4">
        <w:rPr>
          <w:rFonts w:ascii="Tahoma" w:eastAsia="Times New Roman" w:hAnsi="Tahoma" w:cs="Tahoma"/>
          <w:sz w:val="24"/>
          <w:szCs w:val="24"/>
        </w:rPr>
        <w:t>, and many local community agencies</w:t>
      </w:r>
      <w:r w:rsidR="00C60DD9" w:rsidRPr="009A41B4">
        <w:rPr>
          <w:rFonts w:ascii="Tahoma" w:eastAsia="Times New Roman" w:hAnsi="Tahoma" w:cs="Tahoma"/>
          <w:sz w:val="24"/>
          <w:szCs w:val="24"/>
        </w:rPr>
        <w:t>.</w:t>
      </w:r>
    </w:p>
    <w:p w14:paraId="2443C99E" w14:textId="77777777" w:rsidR="00AE324F" w:rsidRDefault="00AE324F" w:rsidP="002A3705">
      <w:pPr>
        <w:spacing w:line="240" w:lineRule="auto"/>
        <w:rPr>
          <w:rFonts w:ascii="Tahoma" w:hAnsi="Tahoma" w:cs="Tahoma"/>
          <w:sz w:val="24"/>
          <w:szCs w:val="24"/>
        </w:rPr>
      </w:pPr>
    </w:p>
    <w:p w14:paraId="0D3BB2FE" w14:textId="4ADD3FAF" w:rsidR="00BD3397" w:rsidRPr="006D6386" w:rsidRDefault="00BD3397" w:rsidP="002A3705">
      <w:pPr>
        <w:autoSpaceDE w:val="0"/>
        <w:autoSpaceDN w:val="0"/>
        <w:adjustRightInd w:val="0"/>
        <w:spacing w:line="240" w:lineRule="auto"/>
        <w:rPr>
          <w:rFonts w:ascii="Tahoma" w:hAnsi="Tahoma" w:cs="Tahoma"/>
          <w:b/>
          <w:i/>
          <w:iCs/>
          <w:sz w:val="28"/>
          <w:szCs w:val="28"/>
        </w:rPr>
      </w:pPr>
      <w:r w:rsidRPr="006D6386">
        <w:rPr>
          <w:rFonts w:ascii="Tahoma" w:hAnsi="Tahoma" w:cs="Tahoma"/>
          <w:b/>
          <w:i/>
          <w:iCs/>
          <w:sz w:val="28"/>
          <w:szCs w:val="28"/>
        </w:rPr>
        <w:t>Adult Services</w:t>
      </w:r>
    </w:p>
    <w:p w14:paraId="2EF7C7B0" w14:textId="77777777" w:rsidR="00C321DD" w:rsidRPr="009A41B4" w:rsidRDefault="00C321DD" w:rsidP="002A3705">
      <w:pPr>
        <w:autoSpaceDE w:val="0"/>
        <w:autoSpaceDN w:val="0"/>
        <w:adjustRightInd w:val="0"/>
        <w:spacing w:line="240" w:lineRule="auto"/>
        <w:rPr>
          <w:rFonts w:ascii="Tahoma" w:hAnsi="Tahoma" w:cs="Tahoma"/>
          <w:b/>
          <w:sz w:val="24"/>
          <w:szCs w:val="24"/>
        </w:rPr>
      </w:pPr>
    </w:p>
    <w:p w14:paraId="72B47976" w14:textId="77777777" w:rsidR="00C321DD" w:rsidRPr="009A41B4" w:rsidRDefault="00C321DD" w:rsidP="002A3705">
      <w:pPr>
        <w:autoSpaceDE w:val="0"/>
        <w:autoSpaceDN w:val="0"/>
        <w:adjustRightInd w:val="0"/>
        <w:spacing w:line="240" w:lineRule="auto"/>
        <w:rPr>
          <w:rFonts w:ascii="Tahoma" w:hAnsi="Tahoma" w:cs="Tahoma"/>
          <w:b/>
          <w:sz w:val="24"/>
          <w:szCs w:val="24"/>
        </w:rPr>
      </w:pPr>
      <w:r w:rsidRPr="009A41B4">
        <w:rPr>
          <w:rFonts w:ascii="Tahoma" w:hAnsi="Tahoma" w:cs="Tahoma"/>
          <w:b/>
          <w:sz w:val="24"/>
          <w:szCs w:val="24"/>
        </w:rPr>
        <w:t>Work Readiness at LifeBridge Health</w:t>
      </w:r>
    </w:p>
    <w:p w14:paraId="10A496FF" w14:textId="77777777" w:rsidR="00C321DD" w:rsidRPr="009A41B4" w:rsidRDefault="00C321DD" w:rsidP="002A3705">
      <w:pPr>
        <w:autoSpaceDE w:val="0"/>
        <w:autoSpaceDN w:val="0"/>
        <w:adjustRightInd w:val="0"/>
        <w:spacing w:line="240" w:lineRule="auto"/>
        <w:rPr>
          <w:rFonts w:ascii="Tahoma" w:hAnsi="Tahoma" w:cs="Tahoma"/>
          <w:sz w:val="24"/>
          <w:szCs w:val="24"/>
        </w:rPr>
      </w:pPr>
      <w:r w:rsidRPr="009A41B4">
        <w:rPr>
          <w:rFonts w:ascii="Tahoma" w:hAnsi="Tahoma" w:cs="Tahoma"/>
          <w:color w:val="000000"/>
          <w:sz w:val="24"/>
          <w:szCs w:val="24"/>
        </w:rPr>
        <w:t xml:space="preserve">The Work Readiness at LifeBridge Health (WRLBH) program </w:t>
      </w:r>
      <w:r w:rsidR="008A5AF6" w:rsidRPr="009A41B4">
        <w:rPr>
          <w:rFonts w:ascii="Tahoma" w:hAnsi="Tahoma" w:cs="Tahoma"/>
          <w:color w:val="000000"/>
          <w:sz w:val="24"/>
          <w:szCs w:val="24"/>
        </w:rPr>
        <w:t>focuses on</w:t>
      </w:r>
      <w:r w:rsidRPr="009A41B4">
        <w:rPr>
          <w:rFonts w:ascii="Tahoma" w:hAnsi="Tahoma" w:cs="Tahoma"/>
          <w:color w:val="000000"/>
          <w:sz w:val="24"/>
          <w:szCs w:val="24"/>
        </w:rPr>
        <w:t xml:space="preserve"> job readiness </w:t>
      </w:r>
      <w:r w:rsidR="008A5AF6" w:rsidRPr="009A41B4">
        <w:rPr>
          <w:rFonts w:ascii="Tahoma" w:hAnsi="Tahoma" w:cs="Tahoma"/>
          <w:color w:val="000000"/>
          <w:sz w:val="24"/>
          <w:szCs w:val="24"/>
        </w:rPr>
        <w:t xml:space="preserve">and </w:t>
      </w:r>
      <w:r w:rsidRPr="009A41B4">
        <w:rPr>
          <w:rFonts w:ascii="Tahoma" w:hAnsi="Tahoma" w:cs="Tahoma"/>
          <w:color w:val="000000"/>
          <w:sz w:val="24"/>
          <w:szCs w:val="24"/>
        </w:rPr>
        <w:t xml:space="preserve">promotes the development of </w:t>
      </w:r>
      <w:r w:rsidR="003D5F55">
        <w:rPr>
          <w:rFonts w:ascii="Tahoma" w:hAnsi="Tahoma" w:cs="Tahoma"/>
          <w:color w:val="000000"/>
          <w:sz w:val="24"/>
          <w:szCs w:val="24"/>
        </w:rPr>
        <w:t xml:space="preserve">job-related skills, </w:t>
      </w:r>
      <w:r w:rsidRPr="009A41B4">
        <w:rPr>
          <w:rFonts w:ascii="Tahoma" w:hAnsi="Tahoma" w:cs="Tahoma"/>
          <w:color w:val="000000"/>
          <w:sz w:val="24"/>
          <w:szCs w:val="24"/>
        </w:rPr>
        <w:t xml:space="preserve">appropriate work behaviors, abilities and retention skills. </w:t>
      </w:r>
      <w:r w:rsidR="003D5F55">
        <w:rPr>
          <w:rFonts w:ascii="Tahoma" w:hAnsi="Tahoma" w:cs="Tahoma"/>
          <w:color w:val="000000"/>
          <w:sz w:val="24"/>
          <w:szCs w:val="24"/>
        </w:rPr>
        <w:t>A</w:t>
      </w:r>
      <w:r w:rsidRPr="009A41B4">
        <w:rPr>
          <w:rFonts w:ascii="Tahoma" w:hAnsi="Tahoma" w:cs="Tahoma"/>
          <w:color w:val="000000"/>
          <w:sz w:val="24"/>
          <w:szCs w:val="24"/>
        </w:rPr>
        <w:t>ll services are delivered within a LifeBridge Health department</w:t>
      </w:r>
      <w:r w:rsidR="003D5F55">
        <w:rPr>
          <w:rFonts w:ascii="Tahoma" w:hAnsi="Tahoma" w:cs="Tahoma"/>
          <w:color w:val="000000"/>
          <w:sz w:val="24"/>
          <w:szCs w:val="24"/>
        </w:rPr>
        <w:t xml:space="preserve"> through department-based training and bi-weekly group training sessions</w:t>
      </w:r>
      <w:r w:rsidRPr="009A41B4">
        <w:rPr>
          <w:rFonts w:ascii="Tahoma" w:hAnsi="Tahoma" w:cs="Tahoma"/>
          <w:color w:val="000000"/>
          <w:sz w:val="24"/>
          <w:szCs w:val="24"/>
        </w:rPr>
        <w:t>. WRLBH is designed to meet the needs of individuals with a history of difficulty in obtaining or retaining employment who are motivated to reenter the labor market.</w:t>
      </w:r>
      <w:r w:rsidRPr="009A41B4">
        <w:rPr>
          <w:rFonts w:ascii="Tahoma" w:hAnsi="Tahoma" w:cs="Tahoma"/>
          <w:sz w:val="24"/>
          <w:szCs w:val="24"/>
        </w:rPr>
        <w:t xml:space="preserve"> </w:t>
      </w:r>
      <w:r w:rsidRPr="009A41B4">
        <w:rPr>
          <w:rFonts w:ascii="Tahoma" w:hAnsi="Tahoma" w:cs="Tahoma"/>
          <w:color w:val="000000"/>
          <w:sz w:val="24"/>
          <w:szCs w:val="24"/>
        </w:rPr>
        <w:t>WRLBH encourages individuals to improve task quality</w:t>
      </w:r>
      <w:r w:rsidR="008A5AF6" w:rsidRPr="009A41B4">
        <w:rPr>
          <w:rFonts w:ascii="Tahoma" w:hAnsi="Tahoma" w:cs="Tahoma"/>
          <w:color w:val="000000"/>
          <w:sz w:val="24"/>
          <w:szCs w:val="24"/>
        </w:rPr>
        <w:t xml:space="preserve">, </w:t>
      </w:r>
      <w:r w:rsidRPr="009A41B4">
        <w:rPr>
          <w:rFonts w:ascii="Tahoma" w:hAnsi="Tahoma" w:cs="Tahoma"/>
          <w:color w:val="000000"/>
          <w:sz w:val="24"/>
          <w:szCs w:val="24"/>
        </w:rPr>
        <w:t>production speed, stamina</w:t>
      </w:r>
      <w:r w:rsidR="008A5AF6" w:rsidRPr="009A41B4">
        <w:rPr>
          <w:rFonts w:ascii="Tahoma" w:hAnsi="Tahoma" w:cs="Tahoma"/>
          <w:color w:val="000000"/>
          <w:sz w:val="24"/>
          <w:szCs w:val="24"/>
        </w:rPr>
        <w:t xml:space="preserve">, </w:t>
      </w:r>
      <w:r w:rsidRPr="009A41B4">
        <w:rPr>
          <w:rFonts w:ascii="Tahoma" w:hAnsi="Tahoma" w:cs="Tahoma"/>
          <w:color w:val="000000"/>
          <w:sz w:val="24"/>
          <w:szCs w:val="24"/>
        </w:rPr>
        <w:t>attendance</w:t>
      </w:r>
      <w:r w:rsidR="008A5AF6" w:rsidRPr="009A41B4">
        <w:rPr>
          <w:rFonts w:ascii="Tahoma" w:hAnsi="Tahoma" w:cs="Tahoma"/>
          <w:color w:val="000000"/>
          <w:sz w:val="24"/>
          <w:szCs w:val="24"/>
        </w:rPr>
        <w:t>,</w:t>
      </w:r>
      <w:r w:rsidRPr="009A41B4">
        <w:rPr>
          <w:rFonts w:ascii="Tahoma" w:hAnsi="Tahoma" w:cs="Tahoma"/>
          <w:color w:val="000000"/>
          <w:sz w:val="24"/>
          <w:szCs w:val="24"/>
        </w:rPr>
        <w:t xml:space="preserve"> </w:t>
      </w:r>
      <w:r w:rsidR="008A5AF6" w:rsidRPr="009A41B4">
        <w:rPr>
          <w:rFonts w:ascii="Tahoma" w:hAnsi="Tahoma" w:cs="Tahoma"/>
          <w:color w:val="000000"/>
          <w:sz w:val="24"/>
          <w:szCs w:val="24"/>
        </w:rPr>
        <w:t xml:space="preserve">and </w:t>
      </w:r>
      <w:r w:rsidRPr="009A41B4">
        <w:rPr>
          <w:rFonts w:ascii="Tahoma" w:hAnsi="Tahoma" w:cs="Tahoma"/>
          <w:color w:val="000000"/>
          <w:sz w:val="24"/>
          <w:szCs w:val="24"/>
        </w:rPr>
        <w:t xml:space="preserve">interpersonal skills through emphasis on the demands and value of work. </w:t>
      </w:r>
      <w:r w:rsidR="008A5AF6" w:rsidRPr="009A41B4">
        <w:rPr>
          <w:rFonts w:ascii="Tahoma" w:hAnsi="Tahoma" w:cs="Tahoma"/>
          <w:sz w:val="24"/>
          <w:szCs w:val="24"/>
        </w:rPr>
        <w:t>Job placement services may</w:t>
      </w:r>
      <w:r w:rsidRPr="009A41B4">
        <w:rPr>
          <w:rFonts w:ascii="Tahoma" w:hAnsi="Tahoma" w:cs="Tahoma"/>
          <w:sz w:val="24"/>
          <w:szCs w:val="24"/>
        </w:rPr>
        <w:t xml:space="preserve"> be provided to job-ready program graduates. Other program graduates who require on-going support such as job coaching or supported employment are recommended and connected to such services.</w:t>
      </w:r>
    </w:p>
    <w:p w14:paraId="2FB4EBC4" w14:textId="77777777" w:rsidR="005F65E1" w:rsidRDefault="005F65E1" w:rsidP="002A3705">
      <w:pPr>
        <w:spacing w:line="240" w:lineRule="auto"/>
        <w:rPr>
          <w:rFonts w:ascii="Tahoma" w:eastAsia="Times New Roman" w:hAnsi="Tahoma" w:cs="Tahoma"/>
          <w:b/>
          <w:color w:val="000000"/>
          <w:sz w:val="24"/>
          <w:szCs w:val="24"/>
        </w:rPr>
      </w:pPr>
    </w:p>
    <w:p w14:paraId="0CADCAE5" w14:textId="2B4FCE95" w:rsidR="00C321DD" w:rsidRPr="009A41B4" w:rsidRDefault="00C321DD" w:rsidP="002A3705">
      <w:pPr>
        <w:spacing w:line="240" w:lineRule="auto"/>
        <w:rPr>
          <w:rFonts w:ascii="Tahoma" w:eastAsia="Times New Roman" w:hAnsi="Tahoma" w:cs="Tahoma"/>
          <w:b/>
          <w:color w:val="000000"/>
          <w:sz w:val="24"/>
          <w:szCs w:val="24"/>
        </w:rPr>
      </w:pPr>
      <w:r w:rsidRPr="009A41B4">
        <w:rPr>
          <w:rFonts w:ascii="Tahoma" w:eastAsia="Times New Roman" w:hAnsi="Tahoma" w:cs="Tahoma"/>
          <w:b/>
          <w:color w:val="000000"/>
          <w:sz w:val="24"/>
          <w:szCs w:val="24"/>
        </w:rPr>
        <w:t>Contemporary Office Technology Training</w:t>
      </w:r>
    </w:p>
    <w:p w14:paraId="024D7369" w14:textId="77777777" w:rsidR="00C321DD" w:rsidRPr="009A41B4" w:rsidRDefault="00C321DD" w:rsidP="002A3705">
      <w:pPr>
        <w:spacing w:line="240" w:lineRule="auto"/>
        <w:rPr>
          <w:rFonts w:ascii="Tahoma" w:hAnsi="Tahoma" w:cs="Tahoma"/>
          <w:sz w:val="24"/>
          <w:szCs w:val="24"/>
        </w:rPr>
      </w:pPr>
      <w:r w:rsidRPr="009A41B4">
        <w:rPr>
          <w:rFonts w:ascii="Tahoma" w:eastAsia="Times New Roman" w:hAnsi="Tahoma" w:cs="Tahoma"/>
          <w:color w:val="000000"/>
          <w:sz w:val="24"/>
          <w:szCs w:val="24"/>
        </w:rPr>
        <w:t>Contemporary Office Technology Training (COTT), a 17-week program using state-of-the-art equipment, provides progressive, performance-based instruction in industry-based clerical office procedures and computer applications using the Microsoft Office Suite. Small group instruction and hands-on activities cover keyboarding, computer literacy, basic customer service</w:t>
      </w:r>
      <w:r w:rsidR="008A5AF6" w:rsidRPr="009A41B4">
        <w:rPr>
          <w:rFonts w:ascii="Tahoma" w:eastAsia="Times New Roman" w:hAnsi="Tahoma" w:cs="Tahoma"/>
          <w:color w:val="000000"/>
          <w:sz w:val="24"/>
          <w:szCs w:val="24"/>
        </w:rPr>
        <w:t>,</w:t>
      </w:r>
      <w:r w:rsidRPr="009A41B4">
        <w:rPr>
          <w:rFonts w:ascii="Tahoma" w:eastAsia="Times New Roman" w:hAnsi="Tahoma" w:cs="Tahoma"/>
          <w:color w:val="000000"/>
          <w:sz w:val="24"/>
          <w:szCs w:val="24"/>
        </w:rPr>
        <w:t xml:space="preserve"> receptionist techniques, records management, business communication and job readiness skills. </w:t>
      </w:r>
      <w:r w:rsidR="008A5AF6" w:rsidRPr="009A41B4">
        <w:rPr>
          <w:rFonts w:ascii="Tahoma" w:hAnsi="Tahoma" w:cs="Tahoma"/>
          <w:sz w:val="24"/>
          <w:szCs w:val="24"/>
        </w:rPr>
        <w:t>Job placement services may</w:t>
      </w:r>
      <w:r w:rsidRPr="009A41B4">
        <w:rPr>
          <w:rFonts w:ascii="Tahoma" w:hAnsi="Tahoma" w:cs="Tahoma"/>
          <w:sz w:val="24"/>
          <w:szCs w:val="24"/>
        </w:rPr>
        <w:t xml:space="preserve"> be provided to job-ready program graduates.</w:t>
      </w:r>
    </w:p>
    <w:p w14:paraId="705129CE" w14:textId="77777777" w:rsidR="00C321DD" w:rsidRPr="009A41B4" w:rsidRDefault="00C321DD" w:rsidP="002A3705">
      <w:pPr>
        <w:spacing w:line="240" w:lineRule="auto"/>
        <w:rPr>
          <w:rFonts w:ascii="Tahoma" w:hAnsi="Tahoma" w:cs="Tahoma"/>
          <w:sz w:val="24"/>
          <w:szCs w:val="24"/>
        </w:rPr>
      </w:pPr>
    </w:p>
    <w:p w14:paraId="1A1327E9" w14:textId="77777777" w:rsidR="005F65E1" w:rsidRDefault="005F65E1" w:rsidP="00BD3397">
      <w:pPr>
        <w:spacing w:line="240" w:lineRule="auto"/>
        <w:rPr>
          <w:rFonts w:ascii="Tahoma" w:eastAsia="Times New Roman" w:hAnsi="Tahoma" w:cs="Tahoma"/>
          <w:b/>
          <w:color w:val="000000"/>
          <w:sz w:val="24"/>
          <w:szCs w:val="24"/>
        </w:rPr>
      </w:pPr>
    </w:p>
    <w:p w14:paraId="2F76DEFD" w14:textId="4AC59C8A" w:rsidR="00BD3397" w:rsidRPr="009A41B4" w:rsidRDefault="00BD3397" w:rsidP="00BD3397">
      <w:pPr>
        <w:spacing w:line="240" w:lineRule="auto"/>
        <w:rPr>
          <w:rFonts w:ascii="Tahoma" w:eastAsia="Times New Roman" w:hAnsi="Tahoma" w:cs="Tahoma"/>
          <w:b/>
          <w:color w:val="000000"/>
          <w:sz w:val="24"/>
          <w:szCs w:val="24"/>
        </w:rPr>
      </w:pPr>
      <w:r w:rsidRPr="009A41B4">
        <w:rPr>
          <w:rFonts w:ascii="Tahoma" w:eastAsia="Times New Roman" w:hAnsi="Tahoma" w:cs="Tahoma"/>
          <w:b/>
          <w:color w:val="000000"/>
          <w:sz w:val="24"/>
          <w:szCs w:val="24"/>
        </w:rPr>
        <w:t>Job Placement Services</w:t>
      </w:r>
    </w:p>
    <w:p w14:paraId="7E555E95" w14:textId="77777777" w:rsidR="00BD3397" w:rsidRDefault="00BD3397" w:rsidP="00BD3397">
      <w:pPr>
        <w:spacing w:line="240" w:lineRule="auto"/>
        <w:rPr>
          <w:rFonts w:ascii="Tahoma" w:eastAsia="Times New Roman" w:hAnsi="Tahoma" w:cs="Tahoma"/>
          <w:b/>
          <w:sz w:val="24"/>
          <w:szCs w:val="24"/>
        </w:rPr>
      </w:pPr>
      <w:r w:rsidRPr="009A41B4">
        <w:rPr>
          <w:rFonts w:ascii="Tahoma" w:eastAsia="Times New Roman" w:hAnsi="Tahoma" w:cs="Tahoma"/>
          <w:color w:val="000000"/>
          <w:sz w:val="24"/>
          <w:szCs w:val="24"/>
        </w:rPr>
        <w:t>Job-ready graduates of a VSP training program, such as COTT, W</w:t>
      </w:r>
      <w:r>
        <w:rPr>
          <w:rFonts w:ascii="Tahoma" w:eastAsia="Times New Roman" w:hAnsi="Tahoma" w:cs="Tahoma"/>
          <w:color w:val="000000"/>
          <w:sz w:val="24"/>
          <w:szCs w:val="24"/>
        </w:rPr>
        <w:t>RLBH</w:t>
      </w:r>
      <w:r w:rsidRPr="009A41B4">
        <w:rPr>
          <w:rFonts w:ascii="Tahoma" w:eastAsia="Times New Roman" w:hAnsi="Tahoma" w:cs="Tahoma"/>
          <w:color w:val="000000"/>
          <w:sz w:val="24"/>
          <w:szCs w:val="24"/>
        </w:rPr>
        <w:t xml:space="preserve"> and Win through Work, may be referred and funded to receive Job Placement services. These services consist of two phases: job development and job retention with support. Job development services include intensive job-seeking efforts covering job lead provision, internet job search techniques, interview skill-building, networking, application completion, resume updating, and cover letter and thank you letter writing. Effective post-interview follow up methods are covered in detail. Once job placement has been achieved, job retention services are provided for the first 90 days of employment to ensure a smooth transition into the job. A full range of job retention skill-building activities are included in this service.</w:t>
      </w:r>
    </w:p>
    <w:p w14:paraId="0798F680" w14:textId="77777777" w:rsidR="00BD3397" w:rsidRDefault="00BD3397" w:rsidP="002A3705">
      <w:pPr>
        <w:autoSpaceDE w:val="0"/>
        <w:autoSpaceDN w:val="0"/>
        <w:adjustRightInd w:val="0"/>
        <w:spacing w:line="240" w:lineRule="auto"/>
        <w:rPr>
          <w:rFonts w:ascii="Tahoma" w:hAnsi="Tahoma" w:cs="Tahoma"/>
          <w:b/>
          <w:sz w:val="24"/>
          <w:szCs w:val="24"/>
        </w:rPr>
      </w:pPr>
    </w:p>
    <w:p w14:paraId="1282EE8B" w14:textId="7AEBBED4" w:rsidR="00961C51" w:rsidRDefault="00961C51" w:rsidP="00961C51">
      <w:pPr>
        <w:autoSpaceDE w:val="0"/>
        <w:autoSpaceDN w:val="0"/>
        <w:adjustRightInd w:val="0"/>
        <w:spacing w:line="240" w:lineRule="auto"/>
        <w:rPr>
          <w:rFonts w:ascii="Tahoma" w:hAnsi="Tahoma" w:cs="Tahoma"/>
          <w:sz w:val="24"/>
          <w:szCs w:val="24"/>
        </w:rPr>
      </w:pPr>
    </w:p>
    <w:p w14:paraId="74BDB98C" w14:textId="7E2C8B85" w:rsidR="00150383" w:rsidRPr="006D6386" w:rsidRDefault="00150383" w:rsidP="002A3705">
      <w:pPr>
        <w:autoSpaceDE w:val="0"/>
        <w:autoSpaceDN w:val="0"/>
        <w:adjustRightInd w:val="0"/>
        <w:spacing w:line="240" w:lineRule="auto"/>
        <w:rPr>
          <w:rFonts w:ascii="Tahoma" w:hAnsi="Tahoma" w:cs="Tahoma"/>
          <w:b/>
          <w:i/>
          <w:iCs/>
          <w:sz w:val="28"/>
          <w:szCs w:val="28"/>
        </w:rPr>
      </w:pPr>
      <w:r w:rsidRPr="006D6386">
        <w:rPr>
          <w:rFonts w:ascii="Tahoma" w:hAnsi="Tahoma" w:cs="Tahoma"/>
          <w:b/>
          <w:i/>
          <w:iCs/>
          <w:sz w:val="28"/>
          <w:szCs w:val="28"/>
        </w:rPr>
        <w:t>Youth Services</w:t>
      </w:r>
    </w:p>
    <w:p w14:paraId="2D842E6A" w14:textId="5643DF68" w:rsidR="00150383" w:rsidRPr="001D09A6" w:rsidRDefault="00150383" w:rsidP="002A3705">
      <w:pPr>
        <w:spacing w:line="240" w:lineRule="auto"/>
        <w:outlineLvl w:val="1"/>
        <w:rPr>
          <w:rFonts w:ascii="Tahoma" w:eastAsia="Times New Roman" w:hAnsi="Tahoma" w:cs="Tahoma"/>
          <w:color w:val="FF0000"/>
          <w:sz w:val="24"/>
          <w:szCs w:val="24"/>
        </w:rPr>
      </w:pPr>
      <w:r w:rsidRPr="003D5F55">
        <w:rPr>
          <w:rFonts w:ascii="Tahoma" w:eastAsia="Times New Roman" w:hAnsi="Tahoma" w:cs="Tahoma"/>
          <w:bCs/>
          <w:color w:val="000000"/>
          <w:sz w:val="24"/>
          <w:szCs w:val="24"/>
        </w:rPr>
        <w:t>Youth services are provided to 1</w:t>
      </w:r>
      <w:r w:rsidR="00BF3C09">
        <w:rPr>
          <w:rFonts w:ascii="Tahoma" w:eastAsia="Times New Roman" w:hAnsi="Tahoma" w:cs="Tahoma"/>
          <w:bCs/>
          <w:color w:val="000000"/>
          <w:sz w:val="24"/>
          <w:szCs w:val="24"/>
        </w:rPr>
        <w:t xml:space="preserve">4 to </w:t>
      </w:r>
      <w:r w:rsidR="006D6386" w:rsidRPr="003D5F55">
        <w:rPr>
          <w:rFonts w:ascii="Tahoma" w:eastAsia="Times New Roman" w:hAnsi="Tahoma" w:cs="Tahoma"/>
          <w:bCs/>
          <w:color w:val="000000"/>
          <w:sz w:val="24"/>
          <w:szCs w:val="24"/>
        </w:rPr>
        <w:t>24-year-old</w:t>
      </w:r>
      <w:r w:rsidRPr="003D5F55">
        <w:rPr>
          <w:rFonts w:ascii="Tahoma" w:eastAsia="Times New Roman" w:hAnsi="Tahoma" w:cs="Tahoma"/>
          <w:bCs/>
          <w:color w:val="000000"/>
          <w:sz w:val="24"/>
          <w:szCs w:val="24"/>
        </w:rPr>
        <w:t xml:space="preserve"> in-school </w:t>
      </w:r>
      <w:r w:rsidRPr="001D09A6">
        <w:rPr>
          <w:rFonts w:ascii="Tahoma" w:eastAsia="Times New Roman" w:hAnsi="Tahoma" w:cs="Tahoma"/>
          <w:sz w:val="24"/>
          <w:szCs w:val="24"/>
        </w:rPr>
        <w:t>Baltimore area youth. H</w:t>
      </w:r>
      <w:r w:rsidRPr="001D09A6">
        <w:rPr>
          <w:rFonts w:ascii="Tahoma" w:eastAsia="Times New Roman" w:hAnsi="Tahoma" w:cs="Tahoma"/>
          <w:color w:val="000000"/>
          <w:sz w:val="24"/>
          <w:szCs w:val="24"/>
        </w:rPr>
        <w:t xml:space="preserve">igh school students receive </w:t>
      </w:r>
      <w:r w:rsidR="0041199E">
        <w:rPr>
          <w:rFonts w:ascii="Tahoma" w:eastAsia="Times New Roman" w:hAnsi="Tahoma" w:cs="Tahoma"/>
          <w:color w:val="000000"/>
          <w:sz w:val="24"/>
          <w:szCs w:val="24"/>
        </w:rPr>
        <w:t xml:space="preserve">career exploration and planning guidance, </w:t>
      </w:r>
      <w:r w:rsidRPr="001D09A6">
        <w:rPr>
          <w:rFonts w:ascii="Tahoma" w:eastAsia="Times New Roman" w:hAnsi="Tahoma" w:cs="Tahoma"/>
          <w:color w:val="000000"/>
          <w:sz w:val="24"/>
          <w:szCs w:val="24"/>
        </w:rPr>
        <w:t xml:space="preserve">paid internships, and support </w:t>
      </w:r>
      <w:r w:rsidR="001D09A6">
        <w:rPr>
          <w:rFonts w:ascii="Tahoma" w:eastAsia="Times New Roman" w:hAnsi="Tahoma" w:cs="Tahoma"/>
          <w:color w:val="000000"/>
          <w:sz w:val="24"/>
          <w:szCs w:val="24"/>
        </w:rPr>
        <w:t xml:space="preserve">during high school and as </w:t>
      </w:r>
      <w:r w:rsidRPr="001D09A6">
        <w:rPr>
          <w:rFonts w:ascii="Tahoma" w:eastAsia="Times New Roman" w:hAnsi="Tahoma" w:cs="Tahoma"/>
          <w:color w:val="000000"/>
          <w:sz w:val="24"/>
          <w:szCs w:val="24"/>
        </w:rPr>
        <w:t>they transition from school</w:t>
      </w:r>
      <w:r w:rsidR="001D09A6">
        <w:rPr>
          <w:rFonts w:ascii="Tahoma" w:eastAsia="Times New Roman" w:hAnsi="Tahoma" w:cs="Tahoma"/>
          <w:color w:val="000000"/>
          <w:sz w:val="24"/>
          <w:szCs w:val="24"/>
        </w:rPr>
        <w:t xml:space="preserve"> into post-secondary education or employment settings</w:t>
      </w:r>
      <w:r w:rsidRPr="001D09A6">
        <w:rPr>
          <w:rFonts w:ascii="Tahoma" w:eastAsia="Times New Roman" w:hAnsi="Tahoma" w:cs="Tahoma"/>
          <w:color w:val="000000"/>
          <w:sz w:val="24"/>
          <w:szCs w:val="24"/>
        </w:rPr>
        <w:t xml:space="preserve">. </w:t>
      </w:r>
    </w:p>
    <w:p w14:paraId="42F56A68" w14:textId="77777777" w:rsidR="001D09A6" w:rsidRDefault="001D09A6" w:rsidP="002A3705">
      <w:pPr>
        <w:spacing w:line="240" w:lineRule="auto"/>
        <w:rPr>
          <w:rFonts w:ascii="Tahoma" w:eastAsia="Times New Roman" w:hAnsi="Tahoma" w:cs="Tahoma"/>
          <w:b/>
          <w:color w:val="000000"/>
          <w:sz w:val="24"/>
          <w:szCs w:val="24"/>
        </w:rPr>
      </w:pPr>
    </w:p>
    <w:p w14:paraId="02363159" w14:textId="364E99CA" w:rsidR="0037377A" w:rsidRPr="00F20DF6" w:rsidRDefault="005F65E1" w:rsidP="002A3705">
      <w:pPr>
        <w:autoSpaceDE w:val="0"/>
        <w:autoSpaceDN w:val="0"/>
        <w:adjustRightInd w:val="0"/>
        <w:spacing w:line="240" w:lineRule="auto"/>
        <w:rPr>
          <w:rFonts w:ascii="Tahoma" w:hAnsi="Tahoma" w:cs="Tahoma"/>
          <w:b/>
          <w:sz w:val="24"/>
          <w:szCs w:val="24"/>
        </w:rPr>
      </w:pPr>
      <w:r>
        <w:rPr>
          <w:rFonts w:ascii="Tahoma" w:hAnsi="Tahoma" w:cs="Tahoma"/>
          <w:b/>
          <w:sz w:val="24"/>
          <w:szCs w:val="24"/>
        </w:rPr>
        <w:t>Pre-Employment Transition Services (PreETS)</w:t>
      </w:r>
      <w:r w:rsidR="005B7653">
        <w:rPr>
          <w:rFonts w:ascii="Tahoma" w:hAnsi="Tahoma" w:cs="Tahoma"/>
          <w:b/>
          <w:sz w:val="24"/>
          <w:szCs w:val="24"/>
        </w:rPr>
        <w:t xml:space="preserve"> </w:t>
      </w:r>
    </w:p>
    <w:p w14:paraId="740FC9D8" w14:textId="0672B564" w:rsidR="0037377A" w:rsidRPr="000A2338" w:rsidRDefault="0037377A" w:rsidP="002A3705">
      <w:pPr>
        <w:autoSpaceDE w:val="0"/>
        <w:autoSpaceDN w:val="0"/>
        <w:adjustRightInd w:val="0"/>
        <w:spacing w:line="240" w:lineRule="auto"/>
        <w:rPr>
          <w:rFonts w:ascii="Tahoma" w:hAnsi="Tahoma" w:cs="Tahoma"/>
          <w:sz w:val="24"/>
          <w:szCs w:val="24"/>
        </w:rPr>
      </w:pPr>
      <w:r>
        <w:rPr>
          <w:rFonts w:ascii="Tahoma" w:hAnsi="Tahoma" w:cs="Tahoma"/>
          <w:sz w:val="24"/>
          <w:szCs w:val="24"/>
        </w:rPr>
        <w:t>Offered to Baltimore area high school students with disabilities based on s</w:t>
      </w:r>
      <w:r w:rsidRPr="000A2338">
        <w:rPr>
          <w:rFonts w:ascii="Tahoma" w:hAnsi="Tahoma" w:cs="Tahoma"/>
          <w:sz w:val="24"/>
          <w:szCs w:val="24"/>
        </w:rPr>
        <w:t>chool grade level</w:t>
      </w:r>
      <w:r>
        <w:rPr>
          <w:rFonts w:ascii="Tahoma" w:hAnsi="Tahoma" w:cs="Tahoma"/>
          <w:sz w:val="24"/>
          <w:szCs w:val="24"/>
        </w:rPr>
        <w:t>,</w:t>
      </w:r>
      <w:r w:rsidR="005B7653">
        <w:rPr>
          <w:rFonts w:ascii="Tahoma" w:hAnsi="Tahoma" w:cs="Tahoma"/>
          <w:sz w:val="24"/>
          <w:szCs w:val="24"/>
        </w:rPr>
        <w:t xml:space="preserve"> </w:t>
      </w:r>
      <w:r w:rsidR="005F65E1">
        <w:rPr>
          <w:rFonts w:ascii="Tahoma" w:hAnsi="Tahoma" w:cs="Tahoma"/>
          <w:sz w:val="24"/>
          <w:szCs w:val="24"/>
        </w:rPr>
        <w:t xml:space="preserve">PreETS </w:t>
      </w:r>
      <w:r w:rsidR="005B7653">
        <w:rPr>
          <w:rFonts w:ascii="Tahoma" w:hAnsi="Tahoma" w:cs="Tahoma"/>
          <w:sz w:val="24"/>
          <w:szCs w:val="24"/>
        </w:rPr>
        <w:t>Job Exploration Counseling</w:t>
      </w:r>
      <w:r w:rsidR="005F65E1">
        <w:rPr>
          <w:rFonts w:ascii="Tahoma" w:hAnsi="Tahoma" w:cs="Tahoma"/>
          <w:sz w:val="24"/>
          <w:szCs w:val="24"/>
        </w:rPr>
        <w:t xml:space="preserve"> and Explore Work</w:t>
      </w:r>
      <w:r w:rsidR="005B7653">
        <w:rPr>
          <w:rFonts w:ascii="Tahoma" w:hAnsi="Tahoma" w:cs="Tahoma"/>
          <w:sz w:val="24"/>
          <w:szCs w:val="24"/>
        </w:rPr>
        <w:t xml:space="preserve"> services include</w:t>
      </w:r>
      <w:r w:rsidRPr="000A2338">
        <w:rPr>
          <w:rFonts w:ascii="Tahoma" w:hAnsi="Tahoma" w:cs="Tahoma"/>
          <w:sz w:val="24"/>
          <w:szCs w:val="24"/>
        </w:rPr>
        <w:t xml:space="preserve"> career exploration, </w:t>
      </w:r>
      <w:r>
        <w:rPr>
          <w:rFonts w:ascii="Tahoma" w:hAnsi="Tahoma" w:cs="Tahoma"/>
          <w:sz w:val="24"/>
          <w:szCs w:val="24"/>
        </w:rPr>
        <w:t xml:space="preserve">interest and learning style testing, self-advocacy training and job search skills analysis. Students </w:t>
      </w:r>
      <w:r w:rsidR="005B7653">
        <w:rPr>
          <w:rFonts w:ascii="Tahoma" w:hAnsi="Tahoma" w:cs="Tahoma"/>
          <w:sz w:val="24"/>
          <w:szCs w:val="24"/>
        </w:rPr>
        <w:t xml:space="preserve">also gain </w:t>
      </w:r>
      <w:r w:rsidRPr="000A2338">
        <w:rPr>
          <w:rFonts w:ascii="Tahoma" w:hAnsi="Tahoma" w:cs="Tahoma"/>
          <w:sz w:val="24"/>
          <w:szCs w:val="24"/>
        </w:rPr>
        <w:t>disability awareness</w:t>
      </w:r>
      <w:r w:rsidR="005B7653">
        <w:rPr>
          <w:rFonts w:ascii="Tahoma" w:hAnsi="Tahoma" w:cs="Tahoma"/>
          <w:sz w:val="24"/>
          <w:szCs w:val="24"/>
        </w:rPr>
        <w:t xml:space="preserve"> </w:t>
      </w:r>
      <w:r w:rsidR="006A766E">
        <w:rPr>
          <w:rFonts w:ascii="Tahoma" w:hAnsi="Tahoma" w:cs="Tahoma"/>
          <w:sz w:val="24"/>
          <w:szCs w:val="24"/>
        </w:rPr>
        <w:t>skills</w:t>
      </w:r>
      <w:r w:rsidR="006A766E" w:rsidRPr="000A2338">
        <w:rPr>
          <w:rFonts w:ascii="Tahoma" w:hAnsi="Tahoma" w:cs="Tahoma"/>
          <w:sz w:val="24"/>
          <w:szCs w:val="24"/>
        </w:rPr>
        <w:t xml:space="preserve"> and</w:t>
      </w:r>
      <w:r>
        <w:rPr>
          <w:rFonts w:ascii="Tahoma" w:hAnsi="Tahoma" w:cs="Tahoma"/>
          <w:sz w:val="24"/>
          <w:szCs w:val="24"/>
        </w:rPr>
        <w:t xml:space="preserve"> </w:t>
      </w:r>
      <w:r w:rsidR="005B7653">
        <w:rPr>
          <w:rFonts w:ascii="Tahoma" w:hAnsi="Tahoma" w:cs="Tahoma"/>
          <w:sz w:val="24"/>
          <w:szCs w:val="24"/>
        </w:rPr>
        <w:t xml:space="preserve">acquire </w:t>
      </w:r>
      <w:r>
        <w:rPr>
          <w:rFonts w:ascii="Tahoma" w:hAnsi="Tahoma" w:cs="Tahoma"/>
          <w:sz w:val="24"/>
          <w:szCs w:val="24"/>
        </w:rPr>
        <w:t xml:space="preserve">strategies to </w:t>
      </w:r>
      <w:r w:rsidRPr="000A2338">
        <w:rPr>
          <w:rFonts w:ascii="Tahoma" w:hAnsi="Tahoma" w:cs="Tahoma"/>
          <w:sz w:val="24"/>
          <w:szCs w:val="24"/>
        </w:rPr>
        <w:t>identify</w:t>
      </w:r>
      <w:r w:rsidR="00424CD9">
        <w:rPr>
          <w:rFonts w:ascii="Tahoma" w:hAnsi="Tahoma" w:cs="Tahoma"/>
          <w:sz w:val="24"/>
          <w:szCs w:val="24"/>
        </w:rPr>
        <w:t xml:space="preserve"> and communicate</w:t>
      </w:r>
      <w:r w:rsidRPr="000A2338">
        <w:rPr>
          <w:rFonts w:ascii="Tahoma" w:hAnsi="Tahoma" w:cs="Tahoma"/>
          <w:sz w:val="24"/>
          <w:szCs w:val="24"/>
        </w:rPr>
        <w:t xml:space="preserve"> accommodation needs</w:t>
      </w:r>
      <w:r>
        <w:rPr>
          <w:rFonts w:ascii="Tahoma" w:hAnsi="Tahoma" w:cs="Tahoma"/>
          <w:sz w:val="24"/>
          <w:szCs w:val="24"/>
        </w:rPr>
        <w:t xml:space="preserve">. </w:t>
      </w:r>
      <w:r w:rsidRPr="000A2338">
        <w:rPr>
          <w:rFonts w:ascii="Tahoma" w:hAnsi="Tahoma" w:cs="Tahoma"/>
          <w:sz w:val="24"/>
          <w:szCs w:val="24"/>
        </w:rPr>
        <w:t xml:space="preserve"> </w:t>
      </w:r>
      <w:r w:rsidR="00424CD9">
        <w:rPr>
          <w:rFonts w:ascii="Tahoma" w:hAnsi="Tahoma" w:cs="Tahoma"/>
          <w:sz w:val="24"/>
          <w:szCs w:val="24"/>
        </w:rPr>
        <w:t>As a result, stude</w:t>
      </w:r>
      <w:r>
        <w:rPr>
          <w:rFonts w:ascii="Tahoma" w:hAnsi="Tahoma" w:cs="Tahoma"/>
          <w:sz w:val="24"/>
          <w:szCs w:val="24"/>
        </w:rPr>
        <w:t xml:space="preserve">nts </w:t>
      </w:r>
      <w:r w:rsidR="00424CD9">
        <w:rPr>
          <w:rFonts w:ascii="Tahoma" w:hAnsi="Tahoma" w:cs="Tahoma"/>
          <w:sz w:val="24"/>
          <w:szCs w:val="24"/>
        </w:rPr>
        <w:t>d</w:t>
      </w:r>
      <w:r>
        <w:rPr>
          <w:rFonts w:ascii="Tahoma" w:hAnsi="Tahoma" w:cs="Tahoma"/>
          <w:sz w:val="24"/>
          <w:szCs w:val="24"/>
        </w:rPr>
        <w:t>etermin</w:t>
      </w:r>
      <w:r w:rsidR="00424CD9">
        <w:rPr>
          <w:rFonts w:ascii="Tahoma" w:hAnsi="Tahoma" w:cs="Tahoma"/>
          <w:sz w:val="24"/>
          <w:szCs w:val="24"/>
        </w:rPr>
        <w:t>e</w:t>
      </w:r>
      <w:r>
        <w:rPr>
          <w:rFonts w:ascii="Tahoma" w:hAnsi="Tahoma" w:cs="Tahoma"/>
          <w:sz w:val="24"/>
          <w:szCs w:val="24"/>
        </w:rPr>
        <w:t xml:space="preserve"> a career direction with short and long-term vocational </w:t>
      </w:r>
      <w:r w:rsidR="00424CD9">
        <w:rPr>
          <w:rFonts w:ascii="Tahoma" w:hAnsi="Tahoma" w:cs="Tahoma"/>
          <w:sz w:val="24"/>
          <w:szCs w:val="24"/>
        </w:rPr>
        <w:t xml:space="preserve">objectives and are prepared and </w:t>
      </w:r>
      <w:r>
        <w:rPr>
          <w:rFonts w:ascii="Tahoma" w:hAnsi="Tahoma" w:cs="Tahoma"/>
          <w:sz w:val="24"/>
          <w:szCs w:val="24"/>
        </w:rPr>
        <w:t>support</w:t>
      </w:r>
      <w:r w:rsidR="00424CD9">
        <w:rPr>
          <w:rFonts w:ascii="Tahoma" w:hAnsi="Tahoma" w:cs="Tahoma"/>
          <w:sz w:val="24"/>
          <w:szCs w:val="24"/>
        </w:rPr>
        <w:t>ed</w:t>
      </w:r>
      <w:r>
        <w:rPr>
          <w:rFonts w:ascii="Tahoma" w:hAnsi="Tahoma" w:cs="Tahoma"/>
          <w:sz w:val="24"/>
          <w:szCs w:val="24"/>
        </w:rPr>
        <w:t xml:space="preserve"> to enter paid internships, such as Work-Based Learning or Win through Work. </w:t>
      </w:r>
      <w:r w:rsidRPr="000A2338">
        <w:rPr>
          <w:rFonts w:ascii="Tahoma" w:hAnsi="Tahoma" w:cs="Tahoma"/>
          <w:sz w:val="24"/>
          <w:szCs w:val="24"/>
        </w:rPr>
        <w:t xml:space="preserve"> </w:t>
      </w:r>
    </w:p>
    <w:p w14:paraId="1CBF4B40" w14:textId="77777777" w:rsidR="0037377A" w:rsidRDefault="0037377A" w:rsidP="002A3705">
      <w:pPr>
        <w:widowControl w:val="0"/>
      </w:pPr>
    </w:p>
    <w:p w14:paraId="71B69051" w14:textId="05935D96" w:rsidR="003D5F55" w:rsidRPr="009A41B4" w:rsidRDefault="003D5F55" w:rsidP="002A3705">
      <w:pPr>
        <w:widowControl w:val="0"/>
        <w:rPr>
          <w:rFonts w:ascii="Tahoma" w:hAnsi="Tahoma" w:cs="Tahoma"/>
          <w:b/>
          <w:sz w:val="24"/>
          <w:szCs w:val="24"/>
        </w:rPr>
      </w:pPr>
      <w:r>
        <w:rPr>
          <w:rFonts w:ascii="Tahoma" w:hAnsi="Tahoma" w:cs="Tahoma"/>
          <w:b/>
          <w:sz w:val="24"/>
          <w:szCs w:val="24"/>
        </w:rPr>
        <w:t xml:space="preserve">Work-Based Learning Services </w:t>
      </w:r>
      <w:r w:rsidR="00BF7A01">
        <w:rPr>
          <w:rFonts w:ascii="Tahoma" w:hAnsi="Tahoma" w:cs="Tahoma"/>
          <w:b/>
          <w:sz w:val="24"/>
          <w:szCs w:val="24"/>
        </w:rPr>
        <w:t>(Paid Internship)</w:t>
      </w:r>
    </w:p>
    <w:p w14:paraId="03CB6ADE" w14:textId="18A31F0D" w:rsidR="003D5F55" w:rsidRPr="009A41B4" w:rsidRDefault="003D5F55" w:rsidP="002A3705">
      <w:pPr>
        <w:autoSpaceDE w:val="0"/>
        <w:autoSpaceDN w:val="0"/>
        <w:adjustRightInd w:val="0"/>
        <w:spacing w:line="240" w:lineRule="auto"/>
        <w:rPr>
          <w:rFonts w:ascii="Tahoma" w:hAnsi="Tahoma" w:cs="Tahoma"/>
          <w:sz w:val="24"/>
          <w:szCs w:val="24"/>
        </w:rPr>
      </w:pPr>
      <w:r w:rsidRPr="00CC5FBA">
        <w:rPr>
          <w:rFonts w:ascii="Tahoma" w:hAnsi="Tahoma" w:cs="Tahoma"/>
          <w:sz w:val="24"/>
          <w:szCs w:val="24"/>
        </w:rPr>
        <w:t>Work-based Learning</w:t>
      </w:r>
      <w:r>
        <w:rPr>
          <w:rFonts w:ascii="Tahoma" w:hAnsi="Tahoma" w:cs="Tahoma"/>
          <w:sz w:val="24"/>
          <w:szCs w:val="24"/>
        </w:rPr>
        <w:t xml:space="preserve"> </w:t>
      </w:r>
      <w:r w:rsidR="0041199E">
        <w:rPr>
          <w:rFonts w:ascii="Tahoma" w:hAnsi="Tahoma" w:cs="Tahoma"/>
          <w:sz w:val="24"/>
          <w:szCs w:val="24"/>
        </w:rPr>
        <w:t>offer</w:t>
      </w:r>
      <w:r w:rsidR="00DE535F">
        <w:rPr>
          <w:rFonts w:ascii="Tahoma" w:hAnsi="Tahoma" w:cs="Tahoma"/>
          <w:sz w:val="24"/>
          <w:szCs w:val="24"/>
        </w:rPr>
        <w:t>s</w:t>
      </w:r>
      <w:r w:rsidR="0041199E">
        <w:rPr>
          <w:rFonts w:ascii="Tahoma" w:hAnsi="Tahoma" w:cs="Tahoma"/>
          <w:sz w:val="24"/>
          <w:szCs w:val="24"/>
        </w:rPr>
        <w:t xml:space="preserve"> </w:t>
      </w:r>
      <w:r w:rsidR="00EF42BF">
        <w:rPr>
          <w:rFonts w:ascii="Tahoma" w:hAnsi="Tahoma" w:cs="Tahoma"/>
          <w:sz w:val="24"/>
          <w:szCs w:val="24"/>
        </w:rPr>
        <w:t xml:space="preserve">Baltimore area high school </w:t>
      </w:r>
      <w:r>
        <w:rPr>
          <w:rFonts w:ascii="Tahoma" w:hAnsi="Tahoma" w:cs="Tahoma"/>
          <w:sz w:val="24"/>
          <w:szCs w:val="24"/>
        </w:rPr>
        <w:t>students</w:t>
      </w:r>
      <w:r w:rsidR="00EF42BF">
        <w:rPr>
          <w:rFonts w:ascii="Tahoma" w:hAnsi="Tahoma" w:cs="Tahoma"/>
          <w:sz w:val="24"/>
          <w:szCs w:val="24"/>
        </w:rPr>
        <w:t xml:space="preserve"> with disabilities</w:t>
      </w:r>
      <w:r>
        <w:rPr>
          <w:rFonts w:ascii="Tahoma" w:hAnsi="Tahoma" w:cs="Tahoma"/>
          <w:sz w:val="24"/>
          <w:szCs w:val="24"/>
        </w:rPr>
        <w:t xml:space="preserve">, ages 16 and older, a paid internship at LifeBridge Health. </w:t>
      </w:r>
      <w:r w:rsidR="00D950BC" w:rsidRPr="00CC5FBA">
        <w:rPr>
          <w:rFonts w:ascii="Tahoma" w:hAnsi="Tahoma" w:cs="Tahoma"/>
          <w:sz w:val="24"/>
          <w:szCs w:val="24"/>
        </w:rPr>
        <w:t>Work-based Learning</w:t>
      </w:r>
      <w:r w:rsidR="00D950BC">
        <w:rPr>
          <w:rFonts w:ascii="Tahoma" w:hAnsi="Tahoma" w:cs="Tahoma"/>
          <w:sz w:val="24"/>
          <w:szCs w:val="24"/>
        </w:rPr>
        <w:t xml:space="preserve"> s</w:t>
      </w:r>
      <w:r>
        <w:rPr>
          <w:rFonts w:ascii="Tahoma" w:hAnsi="Tahoma" w:cs="Tahoma"/>
          <w:sz w:val="24"/>
          <w:szCs w:val="24"/>
        </w:rPr>
        <w:t xml:space="preserve">tudents </w:t>
      </w:r>
      <w:r w:rsidRPr="009A41B4">
        <w:rPr>
          <w:rFonts w:ascii="Tahoma" w:hAnsi="Tahoma" w:cs="Tahoma"/>
          <w:sz w:val="24"/>
          <w:szCs w:val="24"/>
        </w:rPr>
        <w:t>participate in job readiness training within a LifeBridge Health department, while fostering career exploration through assessment of vocational strengths, weaknesses and skills. Through individual plan development, issues of self-esteem, work behaviors, and interpersonal relationships are addressed</w:t>
      </w:r>
      <w:r>
        <w:rPr>
          <w:rFonts w:ascii="Tahoma" w:hAnsi="Tahoma" w:cs="Tahoma"/>
          <w:sz w:val="24"/>
          <w:szCs w:val="24"/>
        </w:rPr>
        <w:t>, while students acquire job-related skills</w:t>
      </w:r>
      <w:r w:rsidRPr="009A41B4">
        <w:rPr>
          <w:rFonts w:ascii="Tahoma" w:hAnsi="Tahoma" w:cs="Tahoma"/>
          <w:sz w:val="24"/>
          <w:szCs w:val="24"/>
        </w:rPr>
        <w:t>.</w:t>
      </w:r>
      <w:r w:rsidRPr="00D950BC">
        <w:rPr>
          <w:rFonts w:ascii="Tahoma" w:hAnsi="Tahoma" w:cs="Tahoma"/>
          <w:b/>
          <w:sz w:val="24"/>
          <w:szCs w:val="24"/>
        </w:rPr>
        <w:t xml:space="preserve"> </w:t>
      </w:r>
    </w:p>
    <w:p w14:paraId="2DCF6871" w14:textId="77777777" w:rsidR="003D5F55" w:rsidRPr="009A41B4" w:rsidRDefault="003D5F55" w:rsidP="002A3705">
      <w:pPr>
        <w:spacing w:line="240" w:lineRule="auto"/>
        <w:rPr>
          <w:rFonts w:ascii="Tahoma" w:eastAsia="Times New Roman" w:hAnsi="Tahoma" w:cs="Tahoma"/>
          <w:b/>
          <w:color w:val="000000"/>
          <w:sz w:val="24"/>
          <w:szCs w:val="24"/>
        </w:rPr>
      </w:pPr>
    </w:p>
    <w:p w14:paraId="38AC486A" w14:textId="0B5A0E6C" w:rsidR="006D6386" w:rsidRDefault="006D6386" w:rsidP="006D6386">
      <w:pPr>
        <w:spacing w:line="240" w:lineRule="auto"/>
        <w:rPr>
          <w:rFonts w:ascii="Tahoma" w:eastAsia="Times New Roman" w:hAnsi="Tahoma" w:cs="Tahoma"/>
          <w:b/>
          <w:color w:val="000000"/>
          <w:sz w:val="24"/>
          <w:szCs w:val="24"/>
        </w:rPr>
      </w:pPr>
      <w:r>
        <w:rPr>
          <w:rFonts w:ascii="Tahoma" w:eastAsia="Times New Roman" w:hAnsi="Tahoma" w:cs="Tahoma"/>
          <w:b/>
          <w:color w:val="000000"/>
          <w:sz w:val="24"/>
          <w:szCs w:val="24"/>
        </w:rPr>
        <w:t>Grant-funded Services</w:t>
      </w:r>
    </w:p>
    <w:p w14:paraId="011735B3" w14:textId="38373300" w:rsidR="006D6386" w:rsidRPr="009A41B4" w:rsidRDefault="006D6386" w:rsidP="006D6386">
      <w:pPr>
        <w:spacing w:line="240" w:lineRule="auto"/>
        <w:rPr>
          <w:rFonts w:ascii="Tahoma" w:eastAsia="Times New Roman" w:hAnsi="Tahoma" w:cs="Tahoma"/>
          <w:b/>
          <w:color w:val="000000"/>
          <w:sz w:val="24"/>
          <w:szCs w:val="24"/>
        </w:rPr>
      </w:pPr>
      <w:r w:rsidRPr="009A41B4">
        <w:rPr>
          <w:rFonts w:ascii="Tahoma" w:eastAsia="Times New Roman" w:hAnsi="Tahoma" w:cs="Tahoma"/>
          <w:b/>
          <w:color w:val="000000"/>
          <w:sz w:val="24"/>
          <w:szCs w:val="24"/>
        </w:rPr>
        <w:t>Healthcare Careers Alliance Program</w:t>
      </w:r>
    </w:p>
    <w:p w14:paraId="7273C9AC" w14:textId="77777777" w:rsidR="006D6386" w:rsidRPr="0024388A" w:rsidRDefault="006D6386" w:rsidP="006D6386">
      <w:pPr>
        <w:spacing w:line="240" w:lineRule="auto"/>
        <w:rPr>
          <w:rFonts w:ascii="Tahoma" w:eastAsia="Times New Roman" w:hAnsi="Tahoma" w:cs="Tahoma"/>
          <w:sz w:val="24"/>
          <w:szCs w:val="24"/>
        </w:rPr>
      </w:pPr>
      <w:r w:rsidRPr="009A41B4">
        <w:rPr>
          <w:rFonts w:ascii="Tahoma" w:hAnsi="Tahoma" w:cs="Tahoma"/>
          <w:sz w:val="24"/>
          <w:szCs w:val="24"/>
        </w:rPr>
        <w:t xml:space="preserve">VSP’s Healthcare Careers Alliance (HCA) is a Baltimore City Mayor’s Office of Employment Development-funded program that provides workforce development services to low-income, out-of-school youth ages 18-24 residing in Baltimore City and who possess a GED or high school diploma and an interest in entering the healthcare field. </w:t>
      </w:r>
      <w:r w:rsidRPr="009A41B4">
        <w:rPr>
          <w:rFonts w:ascii="Tahoma" w:eastAsia="Microsoft YaHei" w:hAnsi="Tahoma" w:cs="Tahoma"/>
          <w:sz w:val="24"/>
          <w:szCs w:val="24"/>
        </w:rPr>
        <w:t>HCA is a funded collaboration between Sinai Hospital/VSP and Civic Works, Inc. Servi</w:t>
      </w:r>
      <w:r w:rsidRPr="009A41B4">
        <w:rPr>
          <w:rFonts w:ascii="Tahoma" w:hAnsi="Tahoma" w:cs="Tahoma"/>
          <w:sz w:val="24"/>
          <w:szCs w:val="24"/>
        </w:rPr>
        <w:t>ces include career assessment, job readiness, life skills training, paid internship and work training, transitioning into permanent employment at LifeBridge Health or other local healthcare institutions, or entrance into post-</w:t>
      </w:r>
      <w:r w:rsidRPr="009A41B4">
        <w:rPr>
          <w:rFonts w:ascii="Tahoma" w:hAnsi="Tahoma" w:cs="Tahoma"/>
          <w:sz w:val="24"/>
          <w:szCs w:val="24"/>
        </w:rPr>
        <w:lastRenderedPageBreak/>
        <w:t>secondary training.</w:t>
      </w:r>
      <w:r>
        <w:rPr>
          <w:rFonts w:ascii="Tahoma" w:hAnsi="Tahoma" w:cs="Tahoma"/>
          <w:sz w:val="24"/>
          <w:szCs w:val="24"/>
        </w:rPr>
        <w:t xml:space="preserve"> Youth are supported for 12-months post-placement to ensure job retention and promote career ladder advancement.</w:t>
      </w:r>
    </w:p>
    <w:p w14:paraId="5F0CCDC9" w14:textId="30857576" w:rsidR="006D6386" w:rsidRDefault="006D6386" w:rsidP="006D6386">
      <w:pPr>
        <w:autoSpaceDE w:val="0"/>
        <w:autoSpaceDN w:val="0"/>
        <w:adjustRightInd w:val="0"/>
        <w:spacing w:line="240" w:lineRule="auto"/>
        <w:rPr>
          <w:rFonts w:ascii="Tahoma" w:hAnsi="Tahoma" w:cs="Tahoma"/>
          <w:b/>
          <w:sz w:val="24"/>
          <w:szCs w:val="24"/>
        </w:rPr>
      </w:pPr>
    </w:p>
    <w:p w14:paraId="0AF7FF5F" w14:textId="702FDCAE" w:rsidR="0007595F" w:rsidRDefault="0007595F" w:rsidP="006D6386">
      <w:pPr>
        <w:autoSpaceDE w:val="0"/>
        <w:autoSpaceDN w:val="0"/>
        <w:adjustRightInd w:val="0"/>
        <w:spacing w:line="240" w:lineRule="auto"/>
        <w:rPr>
          <w:rFonts w:ascii="Tahoma" w:hAnsi="Tahoma" w:cs="Tahoma"/>
          <w:b/>
          <w:sz w:val="24"/>
          <w:szCs w:val="24"/>
        </w:rPr>
      </w:pPr>
      <w:r>
        <w:rPr>
          <w:rFonts w:ascii="Tahoma" w:hAnsi="Tahoma" w:cs="Tahoma"/>
          <w:b/>
          <w:sz w:val="24"/>
          <w:szCs w:val="24"/>
        </w:rPr>
        <w:t>Grads2Careers</w:t>
      </w:r>
    </w:p>
    <w:p w14:paraId="7731FB10" w14:textId="2A920290" w:rsidR="0007595F" w:rsidRPr="0007595F" w:rsidRDefault="005F65E1" w:rsidP="006D6386">
      <w:pPr>
        <w:autoSpaceDE w:val="0"/>
        <w:autoSpaceDN w:val="0"/>
        <w:adjustRightInd w:val="0"/>
        <w:spacing w:line="240" w:lineRule="auto"/>
        <w:rPr>
          <w:rFonts w:ascii="Tahoma" w:hAnsi="Tahoma" w:cs="Tahoma"/>
          <w:bCs/>
          <w:sz w:val="24"/>
          <w:szCs w:val="24"/>
        </w:rPr>
      </w:pPr>
      <w:r>
        <w:rPr>
          <w:rFonts w:ascii="Tahoma" w:hAnsi="Tahoma" w:cs="Tahoma"/>
          <w:bCs/>
          <w:sz w:val="24"/>
          <w:szCs w:val="24"/>
        </w:rPr>
        <w:t xml:space="preserve">VSP’s Grads2Careers program is a </w:t>
      </w:r>
      <w:r w:rsidR="0007595F" w:rsidRPr="0007595F">
        <w:rPr>
          <w:rFonts w:ascii="Tahoma" w:hAnsi="Tahoma" w:cs="Tahoma"/>
          <w:bCs/>
          <w:sz w:val="24"/>
          <w:szCs w:val="24"/>
        </w:rPr>
        <w:t>Baltimore’s Promise</w:t>
      </w:r>
      <w:r>
        <w:rPr>
          <w:rFonts w:ascii="Tahoma" w:hAnsi="Tahoma" w:cs="Tahoma"/>
          <w:bCs/>
          <w:sz w:val="24"/>
          <w:szCs w:val="24"/>
        </w:rPr>
        <w:t>-funded program</w:t>
      </w:r>
      <w:r w:rsidR="0007595F" w:rsidRPr="0007595F">
        <w:rPr>
          <w:rFonts w:ascii="Tahoma" w:hAnsi="Tahoma" w:cs="Tahoma"/>
          <w:bCs/>
          <w:sz w:val="24"/>
          <w:szCs w:val="24"/>
        </w:rPr>
        <w:t xml:space="preserve">, </w:t>
      </w:r>
      <w:r w:rsidR="0007595F">
        <w:rPr>
          <w:rFonts w:ascii="Tahoma" w:hAnsi="Tahoma" w:cs="Tahoma"/>
          <w:bCs/>
          <w:sz w:val="24"/>
          <w:szCs w:val="24"/>
        </w:rPr>
        <w:t xml:space="preserve">serving young adults, </w:t>
      </w:r>
      <w:r w:rsidR="0007595F" w:rsidRPr="0007595F">
        <w:rPr>
          <w:rFonts w:ascii="Tahoma" w:hAnsi="Tahoma" w:cs="Tahoma"/>
          <w:bCs/>
          <w:sz w:val="24"/>
          <w:szCs w:val="24"/>
        </w:rPr>
        <w:t xml:space="preserve">ages 18-21, </w:t>
      </w:r>
      <w:r w:rsidR="0007595F">
        <w:rPr>
          <w:rFonts w:ascii="Tahoma" w:hAnsi="Tahoma" w:cs="Tahoma"/>
          <w:bCs/>
          <w:sz w:val="24"/>
          <w:szCs w:val="24"/>
        </w:rPr>
        <w:t>who are r</w:t>
      </w:r>
      <w:r w:rsidR="0007595F" w:rsidRPr="0007595F">
        <w:rPr>
          <w:rFonts w:ascii="Tahoma" w:hAnsi="Tahoma" w:cs="Tahoma"/>
          <w:bCs/>
          <w:sz w:val="24"/>
          <w:szCs w:val="24"/>
        </w:rPr>
        <w:t>ecent Baltimore City high school graduates, or GED recipient</w:t>
      </w:r>
      <w:r w:rsidR="0007595F">
        <w:rPr>
          <w:rFonts w:ascii="Tahoma" w:hAnsi="Tahoma" w:cs="Tahoma"/>
          <w:bCs/>
          <w:sz w:val="24"/>
          <w:szCs w:val="24"/>
        </w:rPr>
        <w:t>s</w:t>
      </w:r>
      <w:r w:rsidR="0007595F" w:rsidRPr="0007595F">
        <w:rPr>
          <w:rFonts w:ascii="Tahoma" w:hAnsi="Tahoma" w:cs="Tahoma"/>
          <w:bCs/>
          <w:sz w:val="24"/>
          <w:szCs w:val="24"/>
        </w:rPr>
        <w:t xml:space="preserve">. </w:t>
      </w:r>
      <w:r>
        <w:rPr>
          <w:rFonts w:ascii="Tahoma" w:hAnsi="Tahoma" w:cs="Tahoma"/>
          <w:bCs/>
          <w:sz w:val="24"/>
          <w:szCs w:val="24"/>
        </w:rPr>
        <w:t xml:space="preserve">Grads2Careers services follow the </w:t>
      </w:r>
      <w:r w:rsidR="0007595F" w:rsidRPr="0007595F">
        <w:rPr>
          <w:rFonts w:ascii="Tahoma" w:hAnsi="Tahoma" w:cs="Tahoma"/>
          <w:bCs/>
          <w:sz w:val="24"/>
          <w:szCs w:val="24"/>
        </w:rPr>
        <w:t>HCA</w:t>
      </w:r>
      <w:r>
        <w:rPr>
          <w:rFonts w:ascii="Tahoma" w:hAnsi="Tahoma" w:cs="Tahoma"/>
          <w:bCs/>
          <w:sz w:val="24"/>
          <w:szCs w:val="24"/>
        </w:rPr>
        <w:t xml:space="preserve"> program model</w:t>
      </w:r>
      <w:r w:rsidR="0007595F">
        <w:rPr>
          <w:rFonts w:ascii="Tahoma" w:hAnsi="Tahoma" w:cs="Tahoma"/>
          <w:bCs/>
          <w:sz w:val="24"/>
          <w:szCs w:val="24"/>
        </w:rPr>
        <w:t>.</w:t>
      </w:r>
    </w:p>
    <w:p w14:paraId="3FDCD4C6" w14:textId="77777777" w:rsidR="0007595F" w:rsidRDefault="0007595F" w:rsidP="006D6386">
      <w:pPr>
        <w:autoSpaceDE w:val="0"/>
        <w:autoSpaceDN w:val="0"/>
        <w:adjustRightInd w:val="0"/>
        <w:spacing w:line="240" w:lineRule="auto"/>
        <w:rPr>
          <w:rFonts w:ascii="Tahoma" w:hAnsi="Tahoma" w:cs="Tahoma"/>
          <w:b/>
          <w:sz w:val="24"/>
          <w:szCs w:val="24"/>
        </w:rPr>
      </w:pPr>
    </w:p>
    <w:p w14:paraId="093F789B" w14:textId="6D325B13" w:rsidR="006D6386" w:rsidRDefault="006D6386" w:rsidP="006D6386">
      <w:pPr>
        <w:autoSpaceDE w:val="0"/>
        <w:autoSpaceDN w:val="0"/>
        <w:adjustRightInd w:val="0"/>
        <w:spacing w:line="240" w:lineRule="auto"/>
        <w:rPr>
          <w:rFonts w:ascii="Tahoma" w:hAnsi="Tahoma" w:cs="Tahoma"/>
          <w:b/>
          <w:sz w:val="24"/>
          <w:szCs w:val="24"/>
        </w:rPr>
      </w:pPr>
      <w:r>
        <w:rPr>
          <w:rFonts w:ascii="Tahoma" w:hAnsi="Tahoma" w:cs="Tahoma"/>
          <w:b/>
          <w:sz w:val="24"/>
          <w:szCs w:val="24"/>
        </w:rPr>
        <w:t>Pathways and Training in Healthcare (PATH)</w:t>
      </w:r>
    </w:p>
    <w:p w14:paraId="63028AF4" w14:textId="77777777" w:rsidR="006D6386" w:rsidRPr="00590C72" w:rsidRDefault="006D6386" w:rsidP="006D6386">
      <w:pPr>
        <w:autoSpaceDE w:val="0"/>
        <w:autoSpaceDN w:val="0"/>
        <w:adjustRightInd w:val="0"/>
        <w:spacing w:line="240" w:lineRule="auto"/>
        <w:rPr>
          <w:rFonts w:ascii="Tahoma" w:hAnsi="Tahoma" w:cs="Tahoma"/>
          <w:sz w:val="24"/>
          <w:szCs w:val="24"/>
        </w:rPr>
      </w:pPr>
      <w:r>
        <w:rPr>
          <w:rFonts w:ascii="Tahoma" w:hAnsi="Tahoma" w:cs="Tahoma"/>
          <w:sz w:val="24"/>
          <w:szCs w:val="24"/>
        </w:rPr>
        <w:t>VSP’s PATH program is a West Baltimore Renaissance Foundation-funded initiative to p</w:t>
      </w:r>
      <w:r w:rsidRPr="00CB2BE6">
        <w:rPr>
          <w:rFonts w:ascii="Tahoma" w:hAnsi="Tahoma" w:cs="Tahoma"/>
          <w:sz w:val="24"/>
          <w:szCs w:val="24"/>
        </w:rPr>
        <w:t xml:space="preserve">rovide vital </w:t>
      </w:r>
      <w:r>
        <w:rPr>
          <w:rFonts w:ascii="Tahoma" w:hAnsi="Tahoma" w:cs="Tahoma"/>
          <w:sz w:val="24"/>
          <w:szCs w:val="24"/>
        </w:rPr>
        <w:t>workforce development se</w:t>
      </w:r>
      <w:r w:rsidRPr="00CB2BE6">
        <w:rPr>
          <w:rFonts w:ascii="Tahoma" w:hAnsi="Tahoma" w:cs="Tahoma"/>
          <w:sz w:val="24"/>
          <w:szCs w:val="24"/>
        </w:rPr>
        <w:t xml:space="preserve">rvices to </w:t>
      </w:r>
      <w:r>
        <w:rPr>
          <w:rFonts w:ascii="Tahoma" w:hAnsi="Tahoma" w:cs="Tahoma"/>
          <w:sz w:val="24"/>
          <w:szCs w:val="24"/>
        </w:rPr>
        <w:t xml:space="preserve">50 West Baltimore residents with interest in healthcare-related training and employment. Through PATH, participants will determine a </w:t>
      </w:r>
      <w:r w:rsidRPr="00CB2BE6">
        <w:rPr>
          <w:rFonts w:ascii="Tahoma" w:hAnsi="Tahoma" w:cs="Tahoma"/>
          <w:sz w:val="24"/>
          <w:szCs w:val="24"/>
        </w:rPr>
        <w:t xml:space="preserve">career direction, </w:t>
      </w:r>
      <w:r>
        <w:rPr>
          <w:rFonts w:ascii="Tahoma" w:hAnsi="Tahoma" w:cs="Tahoma"/>
          <w:sz w:val="24"/>
          <w:szCs w:val="24"/>
        </w:rPr>
        <w:t xml:space="preserve">gain healthcare-related certification through hard skills training and acquire </w:t>
      </w:r>
      <w:r w:rsidRPr="00CB2BE6">
        <w:rPr>
          <w:rFonts w:ascii="Tahoma" w:hAnsi="Tahoma" w:cs="Tahoma"/>
          <w:sz w:val="24"/>
          <w:szCs w:val="24"/>
        </w:rPr>
        <w:t xml:space="preserve">work readiness </w:t>
      </w:r>
      <w:r>
        <w:rPr>
          <w:rFonts w:ascii="Tahoma" w:hAnsi="Tahoma" w:cs="Tahoma"/>
          <w:sz w:val="24"/>
          <w:szCs w:val="24"/>
        </w:rPr>
        <w:t xml:space="preserve">through a paid internship at LifeBridge Health. Participants </w:t>
      </w:r>
      <w:r w:rsidRPr="00590C72">
        <w:rPr>
          <w:rFonts w:ascii="Tahoma" w:hAnsi="Tahoma" w:cs="Tahoma"/>
          <w:sz w:val="24"/>
          <w:szCs w:val="24"/>
        </w:rPr>
        <w:t>develop state-of-the-art skills to conduct an effective job search</w:t>
      </w:r>
      <w:r>
        <w:rPr>
          <w:rFonts w:ascii="Tahoma" w:hAnsi="Tahoma" w:cs="Tahoma"/>
          <w:sz w:val="24"/>
          <w:szCs w:val="24"/>
        </w:rPr>
        <w:t xml:space="preserve"> and are offered job placement assistance in applying </w:t>
      </w:r>
      <w:r w:rsidRPr="00590C72">
        <w:rPr>
          <w:rFonts w:ascii="Tahoma" w:hAnsi="Tahoma" w:cs="Tahoma"/>
          <w:sz w:val="24"/>
          <w:szCs w:val="24"/>
        </w:rPr>
        <w:t xml:space="preserve">at LifeBridge Health or with local employers. </w:t>
      </w:r>
      <w:r>
        <w:rPr>
          <w:rFonts w:ascii="Tahoma" w:hAnsi="Tahoma" w:cs="Tahoma"/>
          <w:sz w:val="24"/>
          <w:szCs w:val="24"/>
        </w:rPr>
        <w:t>These placements can lead to financial independence and positive lifestyle changes</w:t>
      </w:r>
      <w:r w:rsidRPr="00590C72">
        <w:rPr>
          <w:rFonts w:ascii="Tahoma" w:hAnsi="Tahoma" w:cs="Tahoma"/>
          <w:sz w:val="24"/>
          <w:szCs w:val="24"/>
        </w:rPr>
        <w:t>.</w:t>
      </w:r>
      <w:r>
        <w:rPr>
          <w:rFonts w:ascii="Tahoma" w:hAnsi="Tahoma" w:cs="Tahoma"/>
          <w:sz w:val="24"/>
          <w:szCs w:val="24"/>
        </w:rPr>
        <w:t xml:space="preserve"> </w:t>
      </w:r>
      <w:r w:rsidRPr="00590C72">
        <w:rPr>
          <w:rFonts w:ascii="Tahoma" w:hAnsi="Tahoma" w:cs="Tahoma"/>
          <w:sz w:val="24"/>
          <w:szCs w:val="24"/>
        </w:rPr>
        <w:t xml:space="preserve">After placement, </w:t>
      </w:r>
      <w:r>
        <w:rPr>
          <w:rFonts w:ascii="Tahoma" w:hAnsi="Tahoma" w:cs="Tahoma"/>
          <w:sz w:val="24"/>
          <w:szCs w:val="24"/>
        </w:rPr>
        <w:t xml:space="preserve">employed graduates </w:t>
      </w:r>
      <w:r w:rsidRPr="00590C72">
        <w:rPr>
          <w:rFonts w:ascii="Tahoma" w:hAnsi="Tahoma" w:cs="Tahoma"/>
          <w:sz w:val="24"/>
          <w:szCs w:val="24"/>
        </w:rPr>
        <w:t xml:space="preserve">receive </w:t>
      </w:r>
      <w:r>
        <w:rPr>
          <w:rFonts w:ascii="Tahoma" w:hAnsi="Tahoma" w:cs="Tahoma"/>
          <w:sz w:val="24"/>
          <w:szCs w:val="24"/>
        </w:rPr>
        <w:t xml:space="preserve">6-months </w:t>
      </w:r>
      <w:r w:rsidRPr="00590C72">
        <w:rPr>
          <w:rFonts w:ascii="Tahoma" w:hAnsi="Tahoma" w:cs="Tahoma"/>
          <w:sz w:val="24"/>
          <w:szCs w:val="24"/>
        </w:rPr>
        <w:t>of support and job retention services to ensure job success.</w:t>
      </w:r>
      <w:r w:rsidRPr="00D759C2">
        <w:rPr>
          <w:rFonts w:ascii="Tahoma" w:hAnsi="Tahoma" w:cs="Tahoma"/>
          <w:sz w:val="24"/>
          <w:szCs w:val="24"/>
        </w:rPr>
        <w:t xml:space="preserve"> </w:t>
      </w:r>
      <w:r>
        <w:rPr>
          <w:rFonts w:ascii="Tahoma" w:hAnsi="Tahoma" w:cs="Tahoma"/>
          <w:sz w:val="24"/>
          <w:szCs w:val="24"/>
        </w:rPr>
        <w:t>B</w:t>
      </w:r>
      <w:r w:rsidRPr="00590C72">
        <w:rPr>
          <w:rFonts w:ascii="Tahoma" w:hAnsi="Tahoma" w:cs="Tahoma"/>
          <w:sz w:val="24"/>
          <w:szCs w:val="24"/>
        </w:rPr>
        <w:t xml:space="preserve">arriers </w:t>
      </w:r>
      <w:r>
        <w:rPr>
          <w:rFonts w:ascii="Tahoma" w:hAnsi="Tahoma" w:cs="Tahoma"/>
          <w:sz w:val="24"/>
          <w:szCs w:val="24"/>
        </w:rPr>
        <w:t xml:space="preserve">to success are identified and addressed through referral to wrap-around </w:t>
      </w:r>
      <w:r w:rsidRPr="00590C72">
        <w:rPr>
          <w:rFonts w:ascii="Tahoma" w:hAnsi="Tahoma" w:cs="Tahoma"/>
          <w:sz w:val="24"/>
          <w:szCs w:val="24"/>
        </w:rPr>
        <w:t>support services</w:t>
      </w:r>
      <w:r>
        <w:rPr>
          <w:rFonts w:ascii="Tahoma" w:hAnsi="Tahoma" w:cs="Tahoma"/>
          <w:sz w:val="24"/>
          <w:szCs w:val="24"/>
        </w:rPr>
        <w:t xml:space="preserve">. </w:t>
      </w:r>
    </w:p>
    <w:p w14:paraId="739998C4" w14:textId="77777777" w:rsidR="006D6386" w:rsidRPr="00590C72" w:rsidRDefault="006D6386" w:rsidP="006D6386">
      <w:pPr>
        <w:autoSpaceDE w:val="0"/>
        <w:autoSpaceDN w:val="0"/>
        <w:adjustRightInd w:val="0"/>
        <w:spacing w:line="240" w:lineRule="auto"/>
        <w:rPr>
          <w:rFonts w:ascii="Tahoma" w:hAnsi="Tahoma" w:cs="Tahoma"/>
          <w:sz w:val="24"/>
          <w:szCs w:val="24"/>
        </w:rPr>
      </w:pPr>
    </w:p>
    <w:p w14:paraId="66868725" w14:textId="5F10203E" w:rsidR="006D6386" w:rsidRDefault="006D6386" w:rsidP="006D6386">
      <w:pPr>
        <w:autoSpaceDE w:val="0"/>
        <w:autoSpaceDN w:val="0"/>
        <w:adjustRightInd w:val="0"/>
        <w:spacing w:line="240" w:lineRule="auto"/>
        <w:rPr>
          <w:rFonts w:ascii="Tahoma" w:hAnsi="Tahoma" w:cs="Tahoma"/>
          <w:b/>
          <w:sz w:val="24"/>
          <w:szCs w:val="24"/>
        </w:rPr>
      </w:pPr>
      <w:r>
        <w:rPr>
          <w:rFonts w:ascii="Tahoma" w:hAnsi="Tahoma" w:cs="Tahoma"/>
          <w:b/>
          <w:sz w:val="24"/>
          <w:szCs w:val="24"/>
        </w:rPr>
        <w:t>Career Empowerment</w:t>
      </w:r>
    </w:p>
    <w:p w14:paraId="51FB7EAA" w14:textId="609B0271" w:rsidR="006D6386" w:rsidRPr="00590C72" w:rsidRDefault="006D6386" w:rsidP="006D6386">
      <w:pPr>
        <w:autoSpaceDE w:val="0"/>
        <w:autoSpaceDN w:val="0"/>
        <w:adjustRightInd w:val="0"/>
        <w:spacing w:line="240" w:lineRule="auto"/>
        <w:rPr>
          <w:rFonts w:ascii="Tahoma" w:hAnsi="Tahoma" w:cs="Tahoma"/>
          <w:sz w:val="24"/>
          <w:szCs w:val="24"/>
        </w:rPr>
      </w:pPr>
      <w:r w:rsidRPr="00590C72">
        <w:rPr>
          <w:rFonts w:ascii="Tahoma" w:hAnsi="Tahoma" w:cs="Tahoma"/>
          <w:sz w:val="24"/>
          <w:szCs w:val="24"/>
        </w:rPr>
        <w:t xml:space="preserve">In partnership with current LifeBridge Health community support services, VSP offers Career Empowerment </w:t>
      </w:r>
      <w:r w:rsidR="005F65E1">
        <w:rPr>
          <w:rFonts w:ascii="Tahoma" w:hAnsi="Tahoma" w:cs="Tahoma"/>
          <w:sz w:val="24"/>
          <w:szCs w:val="24"/>
        </w:rPr>
        <w:t>program</w:t>
      </w:r>
      <w:r w:rsidRPr="00590C72">
        <w:rPr>
          <w:rFonts w:ascii="Tahoma" w:hAnsi="Tahoma" w:cs="Tahoma"/>
          <w:sz w:val="24"/>
          <w:szCs w:val="24"/>
        </w:rPr>
        <w:t xml:space="preserve">, an opportunity </w:t>
      </w:r>
      <w:r>
        <w:rPr>
          <w:rFonts w:ascii="Tahoma" w:hAnsi="Tahoma" w:cs="Tahoma"/>
          <w:sz w:val="24"/>
          <w:szCs w:val="24"/>
        </w:rPr>
        <w:t xml:space="preserve">for </w:t>
      </w:r>
      <w:r w:rsidR="005F65E1">
        <w:rPr>
          <w:rFonts w:ascii="Tahoma" w:hAnsi="Tahoma" w:cs="Tahoma"/>
          <w:sz w:val="24"/>
          <w:szCs w:val="24"/>
        </w:rPr>
        <w:t xml:space="preserve">individuals </w:t>
      </w:r>
      <w:r>
        <w:rPr>
          <w:rFonts w:ascii="Tahoma" w:hAnsi="Tahoma" w:cs="Tahoma"/>
          <w:sz w:val="24"/>
          <w:szCs w:val="24"/>
        </w:rPr>
        <w:t xml:space="preserve">who have experienced domestic violence or other trauma, </w:t>
      </w:r>
      <w:r w:rsidRPr="00590C72">
        <w:rPr>
          <w:rFonts w:ascii="Tahoma" w:hAnsi="Tahoma" w:cs="Tahoma"/>
          <w:sz w:val="24"/>
          <w:szCs w:val="24"/>
        </w:rPr>
        <w:t xml:space="preserve">to determine career direction </w:t>
      </w:r>
      <w:r>
        <w:rPr>
          <w:rFonts w:ascii="Tahoma" w:hAnsi="Tahoma" w:cs="Tahoma"/>
          <w:sz w:val="24"/>
          <w:szCs w:val="24"/>
        </w:rPr>
        <w:t xml:space="preserve">and </w:t>
      </w:r>
      <w:r w:rsidRPr="00590C72">
        <w:rPr>
          <w:rFonts w:ascii="Tahoma" w:hAnsi="Tahoma" w:cs="Tahoma"/>
          <w:sz w:val="24"/>
          <w:szCs w:val="24"/>
        </w:rPr>
        <w:t>acquire work readiness and job search skills</w:t>
      </w:r>
      <w:r>
        <w:rPr>
          <w:rFonts w:ascii="Tahoma" w:hAnsi="Tahoma" w:cs="Tahoma"/>
          <w:sz w:val="24"/>
          <w:szCs w:val="24"/>
        </w:rPr>
        <w:t xml:space="preserve"> through paid LifeBridge Health internships. Clients </w:t>
      </w:r>
      <w:r w:rsidRPr="00590C72">
        <w:rPr>
          <w:rFonts w:ascii="Tahoma" w:hAnsi="Tahoma" w:cs="Tahoma"/>
          <w:sz w:val="24"/>
          <w:szCs w:val="24"/>
        </w:rPr>
        <w:t>develop state-of-the-art skills to conduct an effective job search</w:t>
      </w:r>
      <w:r>
        <w:rPr>
          <w:rFonts w:ascii="Tahoma" w:hAnsi="Tahoma" w:cs="Tahoma"/>
          <w:sz w:val="24"/>
          <w:szCs w:val="24"/>
        </w:rPr>
        <w:t xml:space="preserve"> and are offered job placement assistance in applying </w:t>
      </w:r>
      <w:r w:rsidRPr="00590C72">
        <w:rPr>
          <w:rFonts w:ascii="Tahoma" w:hAnsi="Tahoma" w:cs="Tahoma"/>
          <w:sz w:val="24"/>
          <w:szCs w:val="24"/>
        </w:rPr>
        <w:t xml:space="preserve">at LifeBridge Health or with local employers. </w:t>
      </w:r>
      <w:r>
        <w:rPr>
          <w:rFonts w:ascii="Tahoma" w:hAnsi="Tahoma" w:cs="Tahoma"/>
          <w:sz w:val="24"/>
          <w:szCs w:val="24"/>
        </w:rPr>
        <w:t>These placements can lead to financial independence and positive lifestyle changes</w:t>
      </w:r>
      <w:r w:rsidRPr="00590C72">
        <w:rPr>
          <w:rFonts w:ascii="Tahoma" w:hAnsi="Tahoma" w:cs="Tahoma"/>
          <w:sz w:val="24"/>
          <w:szCs w:val="24"/>
        </w:rPr>
        <w:t>.</w:t>
      </w:r>
      <w:r>
        <w:rPr>
          <w:rFonts w:ascii="Tahoma" w:hAnsi="Tahoma" w:cs="Tahoma"/>
          <w:sz w:val="24"/>
          <w:szCs w:val="24"/>
        </w:rPr>
        <w:t xml:space="preserve"> </w:t>
      </w:r>
      <w:r w:rsidRPr="00590C72">
        <w:rPr>
          <w:rFonts w:ascii="Tahoma" w:hAnsi="Tahoma" w:cs="Tahoma"/>
          <w:sz w:val="24"/>
          <w:szCs w:val="24"/>
        </w:rPr>
        <w:t xml:space="preserve">After placement, </w:t>
      </w:r>
      <w:r>
        <w:rPr>
          <w:rFonts w:ascii="Tahoma" w:hAnsi="Tahoma" w:cs="Tahoma"/>
          <w:sz w:val="24"/>
          <w:szCs w:val="24"/>
        </w:rPr>
        <w:t xml:space="preserve">employed graduates </w:t>
      </w:r>
      <w:r w:rsidRPr="00590C72">
        <w:rPr>
          <w:rFonts w:ascii="Tahoma" w:hAnsi="Tahoma" w:cs="Tahoma"/>
          <w:sz w:val="24"/>
          <w:szCs w:val="24"/>
        </w:rPr>
        <w:t>receive 90 days of support and job retention services to ensure job success.</w:t>
      </w:r>
      <w:r w:rsidRPr="00D759C2">
        <w:rPr>
          <w:rFonts w:ascii="Tahoma" w:hAnsi="Tahoma" w:cs="Tahoma"/>
          <w:sz w:val="24"/>
          <w:szCs w:val="24"/>
        </w:rPr>
        <w:t xml:space="preserve"> </w:t>
      </w:r>
      <w:r>
        <w:rPr>
          <w:rFonts w:ascii="Tahoma" w:hAnsi="Tahoma" w:cs="Tahoma"/>
          <w:sz w:val="24"/>
          <w:szCs w:val="24"/>
        </w:rPr>
        <w:t>W</w:t>
      </w:r>
      <w:r w:rsidRPr="00590C72">
        <w:rPr>
          <w:rFonts w:ascii="Tahoma" w:hAnsi="Tahoma" w:cs="Tahoma"/>
          <w:sz w:val="24"/>
          <w:szCs w:val="24"/>
        </w:rPr>
        <w:t>om</w:t>
      </w:r>
      <w:r>
        <w:rPr>
          <w:rFonts w:ascii="Tahoma" w:hAnsi="Tahoma" w:cs="Tahoma"/>
          <w:sz w:val="24"/>
          <w:szCs w:val="24"/>
        </w:rPr>
        <w:t>e</w:t>
      </w:r>
      <w:r w:rsidRPr="00590C72">
        <w:rPr>
          <w:rFonts w:ascii="Tahoma" w:hAnsi="Tahoma" w:cs="Tahoma"/>
          <w:sz w:val="24"/>
          <w:szCs w:val="24"/>
        </w:rPr>
        <w:t>n</w:t>
      </w:r>
      <w:r>
        <w:rPr>
          <w:rFonts w:ascii="Tahoma" w:hAnsi="Tahoma" w:cs="Tahoma"/>
          <w:sz w:val="24"/>
          <w:szCs w:val="24"/>
        </w:rPr>
        <w:t xml:space="preserve">’s </w:t>
      </w:r>
      <w:r w:rsidRPr="00590C72">
        <w:rPr>
          <w:rFonts w:ascii="Tahoma" w:hAnsi="Tahoma" w:cs="Tahoma"/>
          <w:sz w:val="24"/>
          <w:szCs w:val="24"/>
        </w:rPr>
        <w:t xml:space="preserve">barriers </w:t>
      </w:r>
      <w:r>
        <w:rPr>
          <w:rFonts w:ascii="Tahoma" w:hAnsi="Tahoma" w:cs="Tahoma"/>
          <w:sz w:val="24"/>
          <w:szCs w:val="24"/>
        </w:rPr>
        <w:t xml:space="preserve">are identified and addressed through wrap-around </w:t>
      </w:r>
      <w:r w:rsidRPr="00590C72">
        <w:rPr>
          <w:rFonts w:ascii="Tahoma" w:hAnsi="Tahoma" w:cs="Tahoma"/>
          <w:sz w:val="24"/>
          <w:szCs w:val="24"/>
        </w:rPr>
        <w:t>support services</w:t>
      </w:r>
      <w:r>
        <w:rPr>
          <w:rFonts w:ascii="Tahoma" w:hAnsi="Tahoma" w:cs="Tahoma"/>
          <w:sz w:val="24"/>
          <w:szCs w:val="24"/>
        </w:rPr>
        <w:t xml:space="preserve">, including </w:t>
      </w:r>
      <w:r w:rsidRPr="00590C72">
        <w:rPr>
          <w:rFonts w:ascii="Tahoma" w:hAnsi="Tahoma" w:cs="Tahoma"/>
          <w:sz w:val="24"/>
          <w:szCs w:val="24"/>
        </w:rPr>
        <w:t>financial assistance with childcare and bus passes</w:t>
      </w:r>
      <w:r>
        <w:rPr>
          <w:rFonts w:ascii="Tahoma" w:hAnsi="Tahoma" w:cs="Tahoma"/>
          <w:sz w:val="24"/>
          <w:szCs w:val="24"/>
        </w:rPr>
        <w:t xml:space="preserve">, </w:t>
      </w:r>
      <w:r w:rsidRPr="00590C72">
        <w:rPr>
          <w:rFonts w:ascii="Tahoma" w:hAnsi="Tahoma" w:cs="Tahoma"/>
          <w:sz w:val="24"/>
          <w:szCs w:val="24"/>
        </w:rPr>
        <w:t>as needed.</w:t>
      </w:r>
    </w:p>
    <w:p w14:paraId="29E97959" w14:textId="438509C0" w:rsidR="00590C72" w:rsidRDefault="00590C72" w:rsidP="002A3705">
      <w:pPr>
        <w:autoSpaceDE w:val="0"/>
        <w:autoSpaceDN w:val="0"/>
        <w:adjustRightInd w:val="0"/>
        <w:spacing w:line="240" w:lineRule="auto"/>
        <w:rPr>
          <w:rFonts w:ascii="Tahoma" w:hAnsi="Tahoma" w:cs="Tahoma"/>
          <w:b/>
          <w:sz w:val="24"/>
          <w:szCs w:val="24"/>
        </w:rPr>
      </w:pPr>
    </w:p>
    <w:p w14:paraId="49559642" w14:textId="77777777" w:rsidR="006E1381" w:rsidRDefault="006E1381" w:rsidP="0007595F">
      <w:pPr>
        <w:rPr>
          <w:rFonts w:ascii="Tahoma" w:hAnsi="Tahoma" w:cs="Tahoma"/>
          <w:b/>
          <w:sz w:val="28"/>
          <w:szCs w:val="28"/>
        </w:rPr>
      </w:pPr>
    </w:p>
    <w:p w14:paraId="3EC839FB" w14:textId="66A454C9" w:rsidR="0007595F" w:rsidRPr="002A3705" w:rsidRDefault="0007595F" w:rsidP="0007595F">
      <w:pPr>
        <w:rPr>
          <w:rFonts w:ascii="Tahoma" w:hAnsi="Tahoma" w:cs="Tahoma"/>
          <w:b/>
          <w:sz w:val="28"/>
          <w:szCs w:val="28"/>
        </w:rPr>
      </w:pPr>
      <w:r>
        <w:rPr>
          <w:rFonts w:ascii="Tahoma" w:hAnsi="Tahoma" w:cs="Tahoma"/>
          <w:b/>
          <w:sz w:val="28"/>
          <w:szCs w:val="28"/>
        </w:rPr>
        <w:t xml:space="preserve">Business </w:t>
      </w:r>
      <w:r w:rsidRPr="002A3705">
        <w:rPr>
          <w:rFonts w:ascii="Tahoma" w:hAnsi="Tahoma" w:cs="Tahoma"/>
          <w:b/>
          <w:sz w:val="28"/>
          <w:szCs w:val="28"/>
        </w:rPr>
        <w:t>Services</w:t>
      </w:r>
      <w:r w:rsidR="005F65E1">
        <w:rPr>
          <w:rFonts w:ascii="Tahoma" w:hAnsi="Tahoma" w:cs="Tahoma"/>
          <w:b/>
          <w:sz w:val="28"/>
          <w:szCs w:val="28"/>
        </w:rPr>
        <w:t xml:space="preserve"> Division</w:t>
      </w:r>
    </w:p>
    <w:p w14:paraId="71680657" w14:textId="77777777" w:rsidR="0007595F" w:rsidRDefault="0007595F" w:rsidP="0007595F">
      <w:pPr>
        <w:autoSpaceDE w:val="0"/>
        <w:autoSpaceDN w:val="0"/>
        <w:adjustRightInd w:val="0"/>
        <w:spacing w:line="240" w:lineRule="auto"/>
        <w:rPr>
          <w:rFonts w:ascii="Tahoma" w:hAnsi="Tahoma" w:cs="Tahoma"/>
          <w:bCs/>
          <w:sz w:val="24"/>
          <w:szCs w:val="24"/>
          <w:lang w:val="en"/>
        </w:rPr>
      </w:pPr>
    </w:p>
    <w:p w14:paraId="6AB061E2" w14:textId="3FA9D548" w:rsidR="0007595F" w:rsidRPr="0007595F" w:rsidRDefault="0007595F" w:rsidP="0007595F">
      <w:pPr>
        <w:autoSpaceDE w:val="0"/>
        <w:autoSpaceDN w:val="0"/>
        <w:adjustRightInd w:val="0"/>
        <w:spacing w:line="240" w:lineRule="auto"/>
        <w:rPr>
          <w:rFonts w:ascii="Tahoma" w:hAnsi="Tahoma" w:cs="Tahoma"/>
          <w:bCs/>
          <w:sz w:val="24"/>
          <w:szCs w:val="24"/>
        </w:rPr>
      </w:pPr>
      <w:r w:rsidRPr="0007595F">
        <w:rPr>
          <w:rFonts w:ascii="Tahoma" w:hAnsi="Tahoma" w:cs="Tahoma"/>
          <w:bCs/>
          <w:sz w:val="24"/>
          <w:szCs w:val="24"/>
          <w:lang w:val="en"/>
        </w:rPr>
        <w:t>VSP operates a Business Services Division, which offers an array of business support services to LifeBridge Health, to federal, State, and local governments, and to private industry. These services include janitorial, digital printing, digital publishing, document and forms management, and direct marketing mail processing, packaging, and assembly. These services, in turn, provide jobs to over 140 individuals with disabilities, and training to many others.</w:t>
      </w:r>
    </w:p>
    <w:p w14:paraId="61D3E93C" w14:textId="77777777" w:rsidR="0007595F" w:rsidRPr="0007595F" w:rsidRDefault="0007595F" w:rsidP="002A3705">
      <w:pPr>
        <w:autoSpaceDE w:val="0"/>
        <w:autoSpaceDN w:val="0"/>
        <w:adjustRightInd w:val="0"/>
        <w:spacing w:line="240" w:lineRule="auto"/>
        <w:rPr>
          <w:rFonts w:ascii="Tahoma" w:hAnsi="Tahoma" w:cs="Tahoma"/>
          <w:bCs/>
          <w:sz w:val="24"/>
          <w:szCs w:val="24"/>
        </w:rPr>
      </w:pPr>
    </w:p>
    <w:sectPr w:rsidR="0007595F" w:rsidRPr="0007595F" w:rsidSect="005F65E1">
      <w:pgSz w:w="12240" w:h="15840"/>
      <w:pgMar w:top="1152" w:right="1080" w:bottom="115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7D6"/>
    <w:rsid w:val="000071B6"/>
    <w:rsid w:val="00010692"/>
    <w:rsid w:val="000152DB"/>
    <w:rsid w:val="00016FEA"/>
    <w:rsid w:val="000177D6"/>
    <w:rsid w:val="00025FAD"/>
    <w:rsid w:val="0003212B"/>
    <w:rsid w:val="00066250"/>
    <w:rsid w:val="0007595F"/>
    <w:rsid w:val="00090CF6"/>
    <w:rsid w:val="000936E1"/>
    <w:rsid w:val="000B0820"/>
    <w:rsid w:val="000F6FCF"/>
    <w:rsid w:val="000F7F5D"/>
    <w:rsid w:val="0010337F"/>
    <w:rsid w:val="00103813"/>
    <w:rsid w:val="00103DBE"/>
    <w:rsid w:val="00106BC0"/>
    <w:rsid w:val="00127240"/>
    <w:rsid w:val="00136EC5"/>
    <w:rsid w:val="0014369E"/>
    <w:rsid w:val="00150383"/>
    <w:rsid w:val="00154CFF"/>
    <w:rsid w:val="001872BB"/>
    <w:rsid w:val="0019108C"/>
    <w:rsid w:val="001A2DD2"/>
    <w:rsid w:val="001B4A9F"/>
    <w:rsid w:val="001B5193"/>
    <w:rsid w:val="001C27EB"/>
    <w:rsid w:val="001D09A6"/>
    <w:rsid w:val="001F0966"/>
    <w:rsid w:val="001F6BD4"/>
    <w:rsid w:val="00215A0E"/>
    <w:rsid w:val="00223A74"/>
    <w:rsid w:val="00242A76"/>
    <w:rsid w:val="0024388A"/>
    <w:rsid w:val="00247A03"/>
    <w:rsid w:val="002701F8"/>
    <w:rsid w:val="00286218"/>
    <w:rsid w:val="00290484"/>
    <w:rsid w:val="002A3705"/>
    <w:rsid w:val="002C2044"/>
    <w:rsid w:val="00344921"/>
    <w:rsid w:val="00346C6E"/>
    <w:rsid w:val="00354D4B"/>
    <w:rsid w:val="003650F6"/>
    <w:rsid w:val="0037377A"/>
    <w:rsid w:val="0039109D"/>
    <w:rsid w:val="0039110B"/>
    <w:rsid w:val="00392DF4"/>
    <w:rsid w:val="00397BE4"/>
    <w:rsid w:val="003A0F46"/>
    <w:rsid w:val="003B6207"/>
    <w:rsid w:val="003D5F55"/>
    <w:rsid w:val="003F012C"/>
    <w:rsid w:val="0041199E"/>
    <w:rsid w:val="00412E11"/>
    <w:rsid w:val="00424CD9"/>
    <w:rsid w:val="00424D77"/>
    <w:rsid w:val="004431C0"/>
    <w:rsid w:val="004B3C36"/>
    <w:rsid w:val="004B6B84"/>
    <w:rsid w:val="004C7CCD"/>
    <w:rsid w:val="004D496D"/>
    <w:rsid w:val="004E6739"/>
    <w:rsid w:val="00503123"/>
    <w:rsid w:val="005079D8"/>
    <w:rsid w:val="00520F40"/>
    <w:rsid w:val="0052371F"/>
    <w:rsid w:val="00541AF1"/>
    <w:rsid w:val="005500E7"/>
    <w:rsid w:val="00580BE7"/>
    <w:rsid w:val="00587D29"/>
    <w:rsid w:val="00590C72"/>
    <w:rsid w:val="005B7653"/>
    <w:rsid w:val="005C7AD4"/>
    <w:rsid w:val="005C7E9B"/>
    <w:rsid w:val="005F65E1"/>
    <w:rsid w:val="0062207D"/>
    <w:rsid w:val="00623296"/>
    <w:rsid w:val="006356E4"/>
    <w:rsid w:val="0064347D"/>
    <w:rsid w:val="006600FE"/>
    <w:rsid w:val="00671841"/>
    <w:rsid w:val="006831C6"/>
    <w:rsid w:val="00687C07"/>
    <w:rsid w:val="006A1E80"/>
    <w:rsid w:val="006A766E"/>
    <w:rsid w:val="006B0CC9"/>
    <w:rsid w:val="006B27CB"/>
    <w:rsid w:val="006C3C4A"/>
    <w:rsid w:val="006C5ECA"/>
    <w:rsid w:val="006D3A54"/>
    <w:rsid w:val="006D6386"/>
    <w:rsid w:val="006D66AE"/>
    <w:rsid w:val="006D7301"/>
    <w:rsid w:val="006E06F3"/>
    <w:rsid w:val="006E1381"/>
    <w:rsid w:val="006F1188"/>
    <w:rsid w:val="006F14FD"/>
    <w:rsid w:val="00710CCC"/>
    <w:rsid w:val="00711BFB"/>
    <w:rsid w:val="0073024B"/>
    <w:rsid w:val="00737231"/>
    <w:rsid w:val="00741152"/>
    <w:rsid w:val="0074609A"/>
    <w:rsid w:val="00751CD8"/>
    <w:rsid w:val="007538C9"/>
    <w:rsid w:val="00763D16"/>
    <w:rsid w:val="00770BBE"/>
    <w:rsid w:val="0078318D"/>
    <w:rsid w:val="007D16AA"/>
    <w:rsid w:val="007D6010"/>
    <w:rsid w:val="007E79F4"/>
    <w:rsid w:val="00825245"/>
    <w:rsid w:val="00826E3D"/>
    <w:rsid w:val="00844679"/>
    <w:rsid w:val="00846838"/>
    <w:rsid w:val="00856E6F"/>
    <w:rsid w:val="00881F73"/>
    <w:rsid w:val="00887FF2"/>
    <w:rsid w:val="008A5AF6"/>
    <w:rsid w:val="008A7FC2"/>
    <w:rsid w:val="008C2C99"/>
    <w:rsid w:val="008E11FF"/>
    <w:rsid w:val="008E16D4"/>
    <w:rsid w:val="008E5EE3"/>
    <w:rsid w:val="008F4FA8"/>
    <w:rsid w:val="009008E3"/>
    <w:rsid w:val="00921B7A"/>
    <w:rsid w:val="00931336"/>
    <w:rsid w:val="009320DB"/>
    <w:rsid w:val="00943340"/>
    <w:rsid w:val="0094636D"/>
    <w:rsid w:val="0095063B"/>
    <w:rsid w:val="00954BBF"/>
    <w:rsid w:val="00961C51"/>
    <w:rsid w:val="00967515"/>
    <w:rsid w:val="00977CBF"/>
    <w:rsid w:val="009A41B4"/>
    <w:rsid w:val="009B331A"/>
    <w:rsid w:val="009E6628"/>
    <w:rsid w:val="009F5DB2"/>
    <w:rsid w:val="00A04AE6"/>
    <w:rsid w:val="00A063CC"/>
    <w:rsid w:val="00A424DE"/>
    <w:rsid w:val="00A457C7"/>
    <w:rsid w:val="00A604EB"/>
    <w:rsid w:val="00A60DD1"/>
    <w:rsid w:val="00A61596"/>
    <w:rsid w:val="00A6278E"/>
    <w:rsid w:val="00A70AB7"/>
    <w:rsid w:val="00A866C8"/>
    <w:rsid w:val="00A97AA6"/>
    <w:rsid w:val="00AA6CBD"/>
    <w:rsid w:val="00AC2B95"/>
    <w:rsid w:val="00AD5AC0"/>
    <w:rsid w:val="00AE0E1C"/>
    <w:rsid w:val="00AE324F"/>
    <w:rsid w:val="00AE6AA5"/>
    <w:rsid w:val="00B20483"/>
    <w:rsid w:val="00B4052C"/>
    <w:rsid w:val="00B44B3B"/>
    <w:rsid w:val="00B624D8"/>
    <w:rsid w:val="00BA7DC3"/>
    <w:rsid w:val="00BB2EEA"/>
    <w:rsid w:val="00BB3B34"/>
    <w:rsid w:val="00BB4D03"/>
    <w:rsid w:val="00BB4FD6"/>
    <w:rsid w:val="00BB575D"/>
    <w:rsid w:val="00BC0A96"/>
    <w:rsid w:val="00BC3125"/>
    <w:rsid w:val="00BD3397"/>
    <w:rsid w:val="00BF11FB"/>
    <w:rsid w:val="00BF3C09"/>
    <w:rsid w:val="00BF7A01"/>
    <w:rsid w:val="00C101E0"/>
    <w:rsid w:val="00C22117"/>
    <w:rsid w:val="00C271C1"/>
    <w:rsid w:val="00C321DD"/>
    <w:rsid w:val="00C322B6"/>
    <w:rsid w:val="00C32E8F"/>
    <w:rsid w:val="00C413BE"/>
    <w:rsid w:val="00C45075"/>
    <w:rsid w:val="00C45404"/>
    <w:rsid w:val="00C533B4"/>
    <w:rsid w:val="00C60DD9"/>
    <w:rsid w:val="00C654D8"/>
    <w:rsid w:val="00CB2BE6"/>
    <w:rsid w:val="00CB3F02"/>
    <w:rsid w:val="00CB74CF"/>
    <w:rsid w:val="00CC5FBA"/>
    <w:rsid w:val="00CC6568"/>
    <w:rsid w:val="00CE2BFC"/>
    <w:rsid w:val="00CE76DA"/>
    <w:rsid w:val="00D0142D"/>
    <w:rsid w:val="00D35471"/>
    <w:rsid w:val="00D466F4"/>
    <w:rsid w:val="00D759C2"/>
    <w:rsid w:val="00D902B2"/>
    <w:rsid w:val="00D92328"/>
    <w:rsid w:val="00D92AAB"/>
    <w:rsid w:val="00D950BC"/>
    <w:rsid w:val="00DA24F6"/>
    <w:rsid w:val="00DA3B20"/>
    <w:rsid w:val="00DB082D"/>
    <w:rsid w:val="00DB7ACF"/>
    <w:rsid w:val="00DC637F"/>
    <w:rsid w:val="00DD2DB9"/>
    <w:rsid w:val="00DD3C2C"/>
    <w:rsid w:val="00DD540A"/>
    <w:rsid w:val="00DE4988"/>
    <w:rsid w:val="00DE535F"/>
    <w:rsid w:val="00E00DCB"/>
    <w:rsid w:val="00E127C4"/>
    <w:rsid w:val="00E27BA4"/>
    <w:rsid w:val="00E5075D"/>
    <w:rsid w:val="00E70BF1"/>
    <w:rsid w:val="00E730C5"/>
    <w:rsid w:val="00E9356C"/>
    <w:rsid w:val="00E94FCC"/>
    <w:rsid w:val="00EA32FB"/>
    <w:rsid w:val="00EA6017"/>
    <w:rsid w:val="00EB1EEC"/>
    <w:rsid w:val="00EC0383"/>
    <w:rsid w:val="00EC0465"/>
    <w:rsid w:val="00EC09C1"/>
    <w:rsid w:val="00EE4565"/>
    <w:rsid w:val="00EF3F66"/>
    <w:rsid w:val="00EF42BF"/>
    <w:rsid w:val="00F20DF6"/>
    <w:rsid w:val="00F22ABC"/>
    <w:rsid w:val="00F30D2B"/>
    <w:rsid w:val="00F360AA"/>
    <w:rsid w:val="00F71242"/>
    <w:rsid w:val="00F77DAF"/>
    <w:rsid w:val="00F839CF"/>
    <w:rsid w:val="00F8626A"/>
    <w:rsid w:val="00F920E0"/>
    <w:rsid w:val="00FB13A7"/>
    <w:rsid w:val="00FB4E70"/>
    <w:rsid w:val="00FC536D"/>
    <w:rsid w:val="00FC666F"/>
    <w:rsid w:val="00FE0023"/>
    <w:rsid w:val="00FE3DCD"/>
    <w:rsid w:val="00FF0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C5AAF"/>
  <w15:docId w15:val="{1E8791F2-82AB-4E27-A72C-E67401EE2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4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5AF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AF6"/>
    <w:rPr>
      <w:rFonts w:ascii="Tahoma" w:hAnsi="Tahoma" w:cs="Tahoma"/>
      <w:sz w:val="16"/>
      <w:szCs w:val="16"/>
    </w:rPr>
  </w:style>
  <w:style w:type="paragraph" w:styleId="BodyTextIndent">
    <w:name w:val="Body Text Indent"/>
    <w:basedOn w:val="Normal"/>
    <w:link w:val="BodyTextIndentChar"/>
    <w:semiHidden/>
    <w:rsid w:val="00C101E0"/>
    <w:pPr>
      <w:spacing w:line="240" w:lineRule="auto"/>
      <w:ind w:left="720"/>
    </w:pPr>
    <w:rPr>
      <w:rFonts w:ascii="Arial" w:eastAsia="Times New Roman" w:hAnsi="Arial" w:cs="Times New Roman"/>
      <w:sz w:val="24"/>
      <w:szCs w:val="20"/>
    </w:rPr>
  </w:style>
  <w:style w:type="character" w:customStyle="1" w:styleId="BodyTextIndentChar">
    <w:name w:val="Body Text Indent Char"/>
    <w:basedOn w:val="DefaultParagraphFont"/>
    <w:link w:val="BodyTextIndent"/>
    <w:semiHidden/>
    <w:rsid w:val="00C101E0"/>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17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8180AF-7EA3-44C3-960F-6CDB931C1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1296</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 Appleby</dc:creator>
  <cp:lastModifiedBy>Emily Ratliff</cp:lastModifiedBy>
  <cp:revision>2</cp:revision>
  <cp:lastPrinted>2023-07-18T18:38:00Z</cp:lastPrinted>
  <dcterms:created xsi:type="dcterms:W3CDTF">2024-04-01T15:21:00Z</dcterms:created>
  <dcterms:modified xsi:type="dcterms:W3CDTF">2024-04-01T15:21:00Z</dcterms:modified>
</cp:coreProperties>
</file>